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25" w:rsidRPr="00632FB0" w:rsidRDefault="00D457E2" w:rsidP="007679BC">
      <w:pPr>
        <w:pStyle w:val="Odstavecseseznamem"/>
        <w:spacing w:line="276" w:lineRule="auto"/>
        <w:ind w:left="567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>
            <wp:extent cx="866775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B0"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>
            <wp:extent cx="1076325" cy="93345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B0"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>
            <wp:extent cx="1619250" cy="64770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B0"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>
            <wp:extent cx="1419225" cy="914400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B0"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>
            <wp:extent cx="1181100" cy="1066800"/>
            <wp:effectExtent l="0" t="0" r="0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B0"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>
            <wp:extent cx="1095375" cy="1181100"/>
            <wp:effectExtent l="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47D" w:rsidRPr="00632FB0">
        <w:rPr>
          <w:noProof/>
          <w:lang w:val="cs-CZ" w:eastAsia="cs-CZ"/>
        </w:rPr>
        <w:drawing>
          <wp:inline distT="0" distB="0" distL="0" distR="0" wp14:anchorId="7FA78145" wp14:editId="581738FD">
            <wp:extent cx="3022600" cy="901700"/>
            <wp:effectExtent l="0" t="0" r="635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25" w:rsidRPr="00632FB0" w:rsidRDefault="00440225" w:rsidP="007679BC">
      <w:pPr>
        <w:pStyle w:val="Odstavecseseznamem"/>
        <w:spacing w:line="276" w:lineRule="auto"/>
        <w:ind w:left="567"/>
        <w:jc w:val="both"/>
        <w:rPr>
          <w:rFonts w:ascii="Times New Roman" w:hAnsi="Times New Roman" w:cs="Times New Roman"/>
          <w:lang w:val="cs-CZ"/>
        </w:rPr>
      </w:pPr>
    </w:p>
    <w:p w:rsidR="00440225" w:rsidRPr="00632FB0" w:rsidRDefault="00440225" w:rsidP="007679BC">
      <w:pPr>
        <w:pStyle w:val="Odstavecseseznamem"/>
        <w:spacing w:line="276" w:lineRule="auto"/>
        <w:ind w:left="567"/>
        <w:jc w:val="both"/>
        <w:rPr>
          <w:rFonts w:ascii="Times New Roman" w:hAnsi="Times New Roman" w:cs="Times New Roman"/>
          <w:lang w:val="cs-CZ"/>
        </w:rPr>
      </w:pPr>
    </w:p>
    <w:p w:rsidR="00AA17A3" w:rsidRPr="00632FB0" w:rsidRDefault="00AA17A3" w:rsidP="00AA17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632FB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Deklarace o </w:t>
      </w:r>
      <w:r w:rsidR="00632FB0" w:rsidRPr="00632FB0">
        <w:rPr>
          <w:rFonts w:ascii="Times New Roman" w:hAnsi="Times New Roman" w:cs="Times New Roman"/>
          <w:b/>
          <w:bCs/>
          <w:sz w:val="28"/>
          <w:szCs w:val="28"/>
          <w:lang w:val="cs-CZ"/>
        </w:rPr>
        <w:t>budoucí Společné</w:t>
      </w:r>
      <w:r w:rsidRPr="00632FB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zemědělské politice EU (SZP) </w:t>
      </w:r>
    </w:p>
    <w:p w:rsidR="00AA17A3" w:rsidRPr="00632FB0" w:rsidRDefault="00AA17A3" w:rsidP="00AA17A3">
      <w:pPr>
        <w:spacing w:line="276" w:lineRule="auto"/>
        <w:jc w:val="center"/>
        <w:rPr>
          <w:rFonts w:ascii="Times New Roman" w:hAnsi="Times New Roman" w:cs="Times New Roman"/>
          <w:b/>
          <w:lang w:val="cs-CZ"/>
        </w:rPr>
      </w:pPr>
      <w:r w:rsidRPr="00632FB0">
        <w:rPr>
          <w:rFonts w:ascii="Times New Roman" w:hAnsi="Times New Roman" w:cs="Times New Roman"/>
          <w:b/>
          <w:lang w:val="cs-CZ"/>
        </w:rPr>
        <w:t>Bukurešť, 12. prosince 2018</w:t>
      </w:r>
    </w:p>
    <w:p w:rsidR="00AA17A3" w:rsidRPr="00632FB0" w:rsidRDefault="00AA17A3" w:rsidP="00AA17A3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AA17A3" w:rsidRPr="00632FB0" w:rsidRDefault="00AA17A3" w:rsidP="00AA17A3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t>My, zástupci zemědělských komor a organizací z Bulharska, Česk</w:t>
      </w:r>
      <w:r w:rsidR="00632FB0" w:rsidRPr="00632FB0">
        <w:rPr>
          <w:rFonts w:ascii="Times New Roman" w:hAnsi="Times New Roman" w:cs="Times New Roman"/>
          <w:lang w:val="cs-CZ"/>
        </w:rPr>
        <w:t>é</w:t>
      </w:r>
      <w:r w:rsidRPr="00632FB0">
        <w:rPr>
          <w:rFonts w:ascii="Times New Roman" w:hAnsi="Times New Roman" w:cs="Times New Roman"/>
          <w:lang w:val="cs-CZ"/>
        </w:rPr>
        <w:t xml:space="preserve"> republiky, Maďarska, Litvy, Polska, Rumunska a </w:t>
      </w:r>
      <w:r w:rsidR="00835632" w:rsidRPr="00632FB0">
        <w:rPr>
          <w:rFonts w:ascii="Times New Roman" w:hAnsi="Times New Roman" w:cs="Times New Roman"/>
          <w:lang w:val="cs-CZ"/>
        </w:rPr>
        <w:t xml:space="preserve">Slovenska, </w:t>
      </w:r>
      <w:r w:rsidR="002C018A" w:rsidRPr="00632FB0">
        <w:rPr>
          <w:rFonts w:ascii="Times New Roman" w:hAnsi="Times New Roman" w:cs="Times New Roman"/>
          <w:lang w:val="cs-CZ"/>
        </w:rPr>
        <w:t>jsme na setkání zemí Třech moří</w:t>
      </w:r>
      <w:r w:rsidR="002C018A" w:rsidRPr="00632FB0">
        <w:rPr>
          <w:rFonts w:ascii="Times New Roman" w:hAnsi="Times New Roman" w:cs="Times New Roman"/>
          <w:lang w:val="cs-CZ"/>
        </w:rPr>
        <w:t xml:space="preserve"> </w:t>
      </w:r>
      <w:r w:rsidR="00835632" w:rsidRPr="00632FB0">
        <w:rPr>
          <w:rFonts w:ascii="Times New Roman" w:hAnsi="Times New Roman" w:cs="Times New Roman"/>
          <w:lang w:val="cs-CZ"/>
        </w:rPr>
        <w:t>projednali</w:t>
      </w:r>
      <w:r w:rsidRPr="00632FB0">
        <w:rPr>
          <w:rFonts w:ascii="Times New Roman" w:hAnsi="Times New Roman" w:cs="Times New Roman"/>
          <w:lang w:val="cs-CZ"/>
        </w:rPr>
        <w:t xml:space="preserve"> společnou zemědělskou politiku EU (SZP) a podepsali jsme prohlášení s následujícím obsahem:</w:t>
      </w:r>
    </w:p>
    <w:p w:rsidR="00440225" w:rsidRPr="00632FB0" w:rsidRDefault="00440225" w:rsidP="00774EE1">
      <w:pPr>
        <w:spacing w:line="276" w:lineRule="auto"/>
        <w:jc w:val="both"/>
        <w:rPr>
          <w:rFonts w:ascii="Times New Roman" w:hAnsi="Times New Roman" w:cs="Times New Roman"/>
          <w:i/>
          <w:iCs/>
          <w:lang w:val="cs-CZ"/>
        </w:rPr>
      </w:pPr>
    </w:p>
    <w:p w:rsidR="00187874" w:rsidRPr="00632FB0" w:rsidRDefault="00187874" w:rsidP="00187874">
      <w:pPr>
        <w:spacing w:line="276" w:lineRule="auto"/>
        <w:jc w:val="both"/>
        <w:rPr>
          <w:rFonts w:ascii="Times New Roman" w:hAnsi="Times New Roman" w:cs="Times New Roman"/>
          <w:b/>
          <w:caps/>
          <w:lang w:val="cs-CZ"/>
        </w:rPr>
      </w:pPr>
      <w:r w:rsidRPr="00632FB0">
        <w:rPr>
          <w:rFonts w:ascii="Times New Roman" w:hAnsi="Times New Roman" w:cs="Times New Roman"/>
          <w:b/>
          <w:caps/>
          <w:lang w:val="cs-CZ"/>
        </w:rPr>
        <w:t>1</w:t>
      </w:r>
      <w:r w:rsidR="00632FB0" w:rsidRPr="00632FB0">
        <w:rPr>
          <w:rFonts w:ascii="Times New Roman" w:hAnsi="Times New Roman" w:cs="Times New Roman"/>
          <w:b/>
          <w:caps/>
          <w:lang w:val="cs-CZ"/>
        </w:rPr>
        <w:t xml:space="preserve">) </w:t>
      </w:r>
      <w:r w:rsidRPr="00632FB0">
        <w:rPr>
          <w:rFonts w:ascii="Times New Roman" w:hAnsi="Times New Roman" w:cs="Times New Roman"/>
          <w:b/>
          <w:caps/>
          <w:lang w:val="cs-CZ"/>
        </w:rPr>
        <w:t>Rozpočet</w:t>
      </w:r>
    </w:p>
    <w:p w:rsidR="00C259A1" w:rsidRPr="00632FB0" w:rsidRDefault="00632FB0" w:rsidP="00187874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Rozpočet SZP </w:t>
      </w:r>
      <w:r w:rsidR="00187874" w:rsidRPr="00632FB0">
        <w:rPr>
          <w:rFonts w:ascii="Times New Roman" w:hAnsi="Times New Roman" w:cs="Times New Roman"/>
          <w:lang w:val="cs-CZ"/>
        </w:rPr>
        <w:t>pro roky 2021 až 2027 by měl být přinejmenším na současné</w:t>
      </w:r>
      <w:r w:rsidR="00B56757">
        <w:rPr>
          <w:rFonts w:ascii="Times New Roman" w:hAnsi="Times New Roman" w:cs="Times New Roman"/>
          <w:lang w:val="cs-CZ"/>
        </w:rPr>
        <w:t xml:space="preserve"> úrovni</w:t>
      </w:r>
      <w:r w:rsidR="00187874" w:rsidRPr="00632FB0">
        <w:rPr>
          <w:rFonts w:ascii="Times New Roman" w:hAnsi="Times New Roman" w:cs="Times New Roman"/>
          <w:lang w:val="cs-CZ"/>
        </w:rPr>
        <w:t>, včetně fondů pro rozvoj venkova.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="00187874" w:rsidRPr="00632FB0">
        <w:rPr>
          <w:rFonts w:ascii="Times New Roman" w:hAnsi="Times New Roman" w:cs="Times New Roman"/>
          <w:lang w:val="cs-CZ"/>
        </w:rPr>
        <w:t xml:space="preserve">Je nezbytné harmonizovat rozsah státní podpory v celé EU, aby </w:t>
      </w:r>
      <w:r w:rsidR="002C018A">
        <w:rPr>
          <w:rFonts w:ascii="Times New Roman" w:hAnsi="Times New Roman" w:cs="Times New Roman"/>
          <w:lang w:val="cs-CZ"/>
        </w:rPr>
        <w:t>byly</w:t>
      </w:r>
      <w:r w:rsidR="00187874" w:rsidRPr="00632FB0">
        <w:rPr>
          <w:rFonts w:ascii="Times New Roman" w:hAnsi="Times New Roman" w:cs="Times New Roman"/>
          <w:lang w:val="cs-CZ"/>
        </w:rPr>
        <w:t xml:space="preserve"> zaji</w:t>
      </w:r>
      <w:r w:rsidR="002C018A">
        <w:rPr>
          <w:rFonts w:ascii="Times New Roman" w:hAnsi="Times New Roman" w:cs="Times New Roman"/>
          <w:lang w:val="cs-CZ"/>
        </w:rPr>
        <w:t>štěny</w:t>
      </w:r>
      <w:r w:rsidR="00187874" w:rsidRPr="00632FB0">
        <w:rPr>
          <w:rFonts w:ascii="Times New Roman" w:hAnsi="Times New Roman" w:cs="Times New Roman"/>
          <w:lang w:val="cs-CZ"/>
        </w:rPr>
        <w:t xml:space="preserve"> spravedlivé podmínky mezi členskými státy.</w:t>
      </w:r>
    </w:p>
    <w:p w:rsidR="00B56757" w:rsidRDefault="00B56757" w:rsidP="00B567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B56757" w:rsidRPr="00B56757" w:rsidRDefault="00B56757" w:rsidP="00B567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cs-CZ"/>
        </w:rPr>
      </w:pPr>
      <w:r w:rsidRPr="00B56757">
        <w:rPr>
          <w:rFonts w:ascii="Times New Roman" w:hAnsi="Times New Roman" w:cs="Times New Roman"/>
          <w:b/>
          <w:lang w:val="cs-CZ"/>
        </w:rPr>
        <w:t>2) KONVERGENCE</w:t>
      </w:r>
    </w:p>
    <w:p w:rsidR="00B56757" w:rsidRPr="00632FB0" w:rsidRDefault="00B56757" w:rsidP="00B567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lang w:val="cs-CZ"/>
        </w:rPr>
        <w:t>S</w:t>
      </w:r>
      <w:r w:rsidRPr="00632FB0">
        <w:rPr>
          <w:rFonts w:ascii="Times New Roman" w:hAnsi="Times New Roman" w:cs="Times New Roman"/>
          <w:lang w:val="cs-CZ"/>
        </w:rPr>
        <w:t xml:space="preserve">pravedlivější SZP znamená úplnou konvergenci přímých plateb, což je jeden z nejdůležitějších nástrojů spravedlnosti mezi zemědělci. </w:t>
      </w:r>
      <w:r w:rsidR="00D9373B" w:rsidRPr="00632FB0">
        <w:rPr>
          <w:rFonts w:ascii="Times New Roman" w:hAnsi="Times New Roman" w:cs="Times New Roman"/>
          <w:lang w:val="cs-CZ"/>
        </w:rPr>
        <w:t xml:space="preserve">Měla by být </w:t>
      </w:r>
      <w:r w:rsidR="002C018A" w:rsidRPr="00632FB0">
        <w:rPr>
          <w:rFonts w:ascii="Times New Roman" w:hAnsi="Times New Roman" w:cs="Times New Roman"/>
          <w:lang w:val="cs-CZ"/>
        </w:rPr>
        <w:t>do roku 2027</w:t>
      </w:r>
      <w:r w:rsidR="00D9373B" w:rsidRPr="00632FB0">
        <w:rPr>
          <w:rFonts w:ascii="Times New Roman" w:hAnsi="Times New Roman" w:cs="Times New Roman"/>
          <w:lang w:val="cs-CZ"/>
        </w:rPr>
        <w:t>financována těmi členskými státy, které mají přímou platbu nad průměr</w:t>
      </w:r>
      <w:r w:rsidR="002C018A">
        <w:rPr>
          <w:rFonts w:ascii="Times New Roman" w:hAnsi="Times New Roman" w:cs="Times New Roman"/>
          <w:lang w:val="cs-CZ"/>
        </w:rPr>
        <w:t>em</w:t>
      </w:r>
      <w:r w:rsidR="00D9373B" w:rsidRPr="00632FB0">
        <w:rPr>
          <w:rFonts w:ascii="Times New Roman" w:hAnsi="Times New Roman" w:cs="Times New Roman"/>
          <w:lang w:val="cs-CZ"/>
        </w:rPr>
        <w:t xml:space="preserve"> EU.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Pr="00632FB0">
        <w:rPr>
          <w:rFonts w:ascii="Times New Roman" w:hAnsi="Times New Roman" w:cs="Times New Roman"/>
          <w:lang w:val="cs-CZ"/>
        </w:rPr>
        <w:t xml:space="preserve">Historické </w:t>
      </w:r>
      <w:r w:rsidR="00D9373B">
        <w:rPr>
          <w:rFonts w:ascii="Times New Roman" w:hAnsi="Times New Roman" w:cs="Times New Roman"/>
          <w:lang w:val="cs-CZ"/>
        </w:rPr>
        <w:t>podklady</w:t>
      </w:r>
      <w:r w:rsidRPr="00632FB0">
        <w:rPr>
          <w:rFonts w:ascii="Times New Roman" w:hAnsi="Times New Roman" w:cs="Times New Roman"/>
          <w:lang w:val="cs-CZ"/>
        </w:rPr>
        <w:t xml:space="preserve"> </w:t>
      </w:r>
      <w:r w:rsidR="00AC127F">
        <w:rPr>
          <w:rFonts w:ascii="Times New Roman" w:hAnsi="Times New Roman" w:cs="Times New Roman"/>
          <w:lang w:val="cs-CZ"/>
        </w:rPr>
        <w:t xml:space="preserve">pro </w:t>
      </w:r>
      <w:r w:rsidR="00AC127F" w:rsidRPr="00632FB0">
        <w:rPr>
          <w:rFonts w:ascii="Times New Roman" w:hAnsi="Times New Roman" w:cs="Times New Roman"/>
          <w:lang w:val="cs-CZ"/>
        </w:rPr>
        <w:t>výpočet</w:t>
      </w:r>
      <w:r w:rsidR="00D9373B">
        <w:rPr>
          <w:rFonts w:ascii="Times New Roman" w:hAnsi="Times New Roman" w:cs="Times New Roman"/>
          <w:lang w:val="cs-CZ"/>
        </w:rPr>
        <w:t xml:space="preserve"> </w:t>
      </w:r>
      <w:r w:rsidRPr="00632FB0">
        <w:rPr>
          <w:rFonts w:ascii="Times New Roman" w:hAnsi="Times New Roman" w:cs="Times New Roman"/>
          <w:lang w:val="cs-CZ"/>
        </w:rPr>
        <w:t>plateb vedly k</w:t>
      </w:r>
      <w:r w:rsidR="00D9373B">
        <w:rPr>
          <w:rFonts w:ascii="Times New Roman" w:hAnsi="Times New Roman" w:cs="Times New Roman"/>
          <w:lang w:val="cs-CZ"/>
        </w:rPr>
        <w:t> </w:t>
      </w:r>
      <w:r w:rsidRPr="00632FB0">
        <w:rPr>
          <w:rFonts w:ascii="Times New Roman" w:hAnsi="Times New Roman" w:cs="Times New Roman"/>
          <w:lang w:val="cs-CZ"/>
        </w:rPr>
        <w:t>výrazn</w:t>
      </w:r>
      <w:r w:rsidR="00D9373B">
        <w:rPr>
          <w:rFonts w:ascii="Times New Roman" w:hAnsi="Times New Roman" w:cs="Times New Roman"/>
          <w:lang w:val="cs-CZ"/>
        </w:rPr>
        <w:t xml:space="preserve">ým </w:t>
      </w:r>
      <w:r w:rsidR="004C27E2" w:rsidRPr="00632FB0">
        <w:rPr>
          <w:rFonts w:ascii="Times New Roman" w:hAnsi="Times New Roman" w:cs="Times New Roman"/>
          <w:lang w:val="cs-CZ"/>
        </w:rPr>
        <w:t>rozdíl</w:t>
      </w:r>
      <w:r w:rsidR="004C27E2">
        <w:rPr>
          <w:rFonts w:ascii="Times New Roman" w:hAnsi="Times New Roman" w:cs="Times New Roman"/>
          <w:lang w:val="cs-CZ"/>
        </w:rPr>
        <w:t>ům</w:t>
      </w:r>
      <w:r w:rsidRPr="00632FB0">
        <w:rPr>
          <w:rFonts w:ascii="Times New Roman" w:hAnsi="Times New Roman" w:cs="Times New Roman"/>
          <w:lang w:val="cs-CZ"/>
        </w:rPr>
        <w:t xml:space="preserve"> v úrovni přímých plateb mezi členskými státy. </w:t>
      </w:r>
    </w:p>
    <w:p w:rsidR="00187874" w:rsidRDefault="00187874" w:rsidP="00187874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D9373B" w:rsidRPr="00D9373B" w:rsidRDefault="00D9373B" w:rsidP="00D937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aps/>
          <w:lang w:val="cs-CZ"/>
        </w:rPr>
      </w:pPr>
      <w:r w:rsidRPr="00D9373B">
        <w:rPr>
          <w:rFonts w:ascii="Times New Roman" w:hAnsi="Times New Roman" w:cs="Times New Roman"/>
          <w:b/>
          <w:caps/>
          <w:lang w:val="cs-CZ"/>
        </w:rPr>
        <w:t xml:space="preserve">3) Zastropování </w:t>
      </w:r>
    </w:p>
    <w:p w:rsidR="00D90DFD" w:rsidRPr="00632FB0" w:rsidRDefault="00D9373B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t xml:space="preserve">SZP musí být považována za hospodářskou politiku, která zajišťuje </w:t>
      </w:r>
      <w:r>
        <w:rPr>
          <w:rFonts w:ascii="Times New Roman" w:hAnsi="Times New Roman" w:cs="Times New Roman"/>
          <w:lang w:val="cs-CZ"/>
        </w:rPr>
        <w:t xml:space="preserve">potravinovou </w:t>
      </w:r>
      <w:r w:rsidRPr="00632FB0">
        <w:rPr>
          <w:rFonts w:ascii="Times New Roman" w:hAnsi="Times New Roman" w:cs="Times New Roman"/>
          <w:lang w:val="cs-CZ"/>
        </w:rPr>
        <w:t xml:space="preserve">bezpečnost a nikoliv sociální. </w:t>
      </w:r>
      <w:r>
        <w:rPr>
          <w:rFonts w:ascii="Times New Roman" w:hAnsi="Times New Roman" w:cs="Times New Roman"/>
          <w:lang w:val="cs-CZ"/>
        </w:rPr>
        <w:t>Zastropování</w:t>
      </w:r>
      <w:r w:rsidRPr="00632FB0">
        <w:rPr>
          <w:rFonts w:ascii="Times New Roman" w:hAnsi="Times New Roman" w:cs="Times New Roman"/>
          <w:lang w:val="cs-CZ"/>
        </w:rPr>
        <w:t xml:space="preserve"> je proti konkurenceschopnosti, světovým ekonomickým trendům a základním ekonomickým pravidlům. </w:t>
      </w:r>
      <w:r w:rsidR="006F123B" w:rsidRPr="00632FB0">
        <w:rPr>
          <w:rFonts w:ascii="Times New Roman" w:hAnsi="Times New Roman" w:cs="Times New Roman"/>
          <w:lang w:val="cs-CZ"/>
        </w:rPr>
        <w:t xml:space="preserve">Bude </w:t>
      </w:r>
      <w:r w:rsidR="004C27E2">
        <w:rPr>
          <w:rFonts w:ascii="Times New Roman" w:hAnsi="Times New Roman" w:cs="Times New Roman"/>
          <w:lang w:val="cs-CZ"/>
        </w:rPr>
        <w:t>bránit</w:t>
      </w:r>
      <w:r w:rsidRPr="00632FB0">
        <w:rPr>
          <w:rFonts w:ascii="Times New Roman" w:hAnsi="Times New Roman" w:cs="Times New Roman"/>
          <w:lang w:val="cs-CZ"/>
        </w:rPr>
        <w:t xml:space="preserve"> </w:t>
      </w:r>
      <w:r w:rsidR="004C27E2" w:rsidRPr="00632FB0">
        <w:rPr>
          <w:rFonts w:ascii="Times New Roman" w:hAnsi="Times New Roman" w:cs="Times New Roman"/>
          <w:lang w:val="cs-CZ"/>
        </w:rPr>
        <w:t>rozvoj</w:t>
      </w:r>
      <w:r w:rsidR="004C27E2">
        <w:rPr>
          <w:rFonts w:ascii="Times New Roman" w:hAnsi="Times New Roman" w:cs="Times New Roman"/>
          <w:lang w:val="cs-CZ"/>
        </w:rPr>
        <w:t>i</w:t>
      </w:r>
      <w:r w:rsidR="004C27E2" w:rsidRPr="00632FB0">
        <w:rPr>
          <w:rFonts w:ascii="Times New Roman" w:hAnsi="Times New Roman" w:cs="Times New Roman"/>
          <w:lang w:val="cs-CZ"/>
        </w:rPr>
        <w:t xml:space="preserve"> </w:t>
      </w:r>
      <w:r w:rsidR="006F123B" w:rsidRPr="00632FB0">
        <w:rPr>
          <w:rFonts w:ascii="Times New Roman" w:hAnsi="Times New Roman" w:cs="Times New Roman"/>
          <w:lang w:val="cs-CZ"/>
        </w:rPr>
        <w:t>podnikatel</w:t>
      </w:r>
      <w:r w:rsidR="006F123B">
        <w:rPr>
          <w:rFonts w:ascii="Times New Roman" w:hAnsi="Times New Roman" w:cs="Times New Roman"/>
          <w:lang w:val="cs-CZ"/>
        </w:rPr>
        <w:t>ům</w:t>
      </w:r>
      <w:r w:rsidRPr="00632FB0">
        <w:rPr>
          <w:rFonts w:ascii="Times New Roman" w:hAnsi="Times New Roman" w:cs="Times New Roman"/>
          <w:lang w:val="cs-CZ"/>
        </w:rPr>
        <w:t xml:space="preserve"> </w:t>
      </w:r>
      <w:r w:rsidR="00620754">
        <w:rPr>
          <w:rFonts w:ascii="Times New Roman" w:hAnsi="Times New Roman" w:cs="Times New Roman"/>
          <w:lang w:val="cs-CZ"/>
        </w:rPr>
        <w:t>z </w:t>
      </w:r>
      <w:r w:rsidR="00620754" w:rsidRPr="00632FB0">
        <w:rPr>
          <w:rFonts w:ascii="Times New Roman" w:hAnsi="Times New Roman" w:cs="Times New Roman"/>
          <w:lang w:val="cs-CZ"/>
        </w:rPr>
        <w:t>venkova</w:t>
      </w:r>
      <w:r w:rsidR="006F123B">
        <w:rPr>
          <w:rFonts w:ascii="Times New Roman" w:hAnsi="Times New Roman" w:cs="Times New Roman"/>
          <w:lang w:val="cs-CZ"/>
        </w:rPr>
        <w:t xml:space="preserve"> </w:t>
      </w:r>
      <w:r w:rsidRPr="00632FB0">
        <w:rPr>
          <w:rFonts w:ascii="Times New Roman" w:hAnsi="Times New Roman" w:cs="Times New Roman"/>
          <w:lang w:val="cs-CZ"/>
        </w:rPr>
        <w:t xml:space="preserve">a zvýší jejich podnikání nad určitou prahovou hodnotu. Vzhledem k tomu, že zemědělské podniky jsou </w:t>
      </w:r>
      <w:r w:rsidR="004C27E2">
        <w:rPr>
          <w:rFonts w:ascii="Times New Roman" w:hAnsi="Times New Roman" w:cs="Times New Roman"/>
          <w:lang w:val="cs-CZ"/>
        </w:rPr>
        <w:t>jedinými</w:t>
      </w:r>
      <w:r w:rsidRPr="00632FB0">
        <w:rPr>
          <w:rFonts w:ascii="Times New Roman" w:hAnsi="Times New Roman" w:cs="Times New Roman"/>
          <w:lang w:val="cs-CZ"/>
        </w:rPr>
        <w:t>, které zajišťují potravin</w:t>
      </w:r>
      <w:r w:rsidR="004C27E2">
        <w:rPr>
          <w:rFonts w:ascii="Times New Roman" w:hAnsi="Times New Roman" w:cs="Times New Roman"/>
          <w:lang w:val="cs-CZ"/>
        </w:rPr>
        <w:t>ovou bezpečnost</w:t>
      </w:r>
      <w:r w:rsidRPr="00632FB0">
        <w:rPr>
          <w:rFonts w:ascii="Times New Roman" w:hAnsi="Times New Roman" w:cs="Times New Roman"/>
          <w:lang w:val="cs-CZ"/>
        </w:rPr>
        <w:t xml:space="preserve">, musí existovat určitá předvídatelnost a </w:t>
      </w:r>
      <w:r w:rsidR="00620754">
        <w:rPr>
          <w:rFonts w:ascii="Times New Roman" w:hAnsi="Times New Roman" w:cs="Times New Roman"/>
          <w:lang w:val="cs-CZ"/>
        </w:rPr>
        <w:t>efektivnost,</w:t>
      </w:r>
      <w:r w:rsidRPr="00632FB0">
        <w:rPr>
          <w:rFonts w:ascii="Times New Roman" w:hAnsi="Times New Roman" w:cs="Times New Roman"/>
          <w:lang w:val="cs-CZ"/>
        </w:rPr>
        <w:t xml:space="preserve"> pokud jde o rozvoj podnikání v oblasti zemědělství.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="00620754">
        <w:rPr>
          <w:rFonts w:ascii="Times New Roman" w:hAnsi="Times New Roman" w:cs="Times New Roman"/>
          <w:lang w:val="cs-CZ"/>
        </w:rPr>
        <w:t xml:space="preserve">Zastropování </w:t>
      </w:r>
      <w:r w:rsidR="00D67DBF" w:rsidRPr="00632FB0">
        <w:rPr>
          <w:rFonts w:ascii="Times New Roman" w:hAnsi="Times New Roman" w:cs="Times New Roman"/>
          <w:lang w:val="cs-CZ"/>
        </w:rPr>
        <w:t>přímých plateb by mělo být dobrovoln</w:t>
      </w:r>
      <w:r w:rsidR="00620754">
        <w:rPr>
          <w:rFonts w:ascii="Times New Roman" w:hAnsi="Times New Roman" w:cs="Times New Roman"/>
          <w:lang w:val="cs-CZ"/>
        </w:rPr>
        <w:t xml:space="preserve">ou volbou </w:t>
      </w:r>
      <w:r w:rsidR="00D67DBF" w:rsidRPr="00632FB0">
        <w:rPr>
          <w:rFonts w:ascii="Times New Roman" w:hAnsi="Times New Roman" w:cs="Times New Roman"/>
          <w:lang w:val="cs-CZ"/>
        </w:rPr>
        <w:t xml:space="preserve">členských států, včetně </w:t>
      </w:r>
      <w:r w:rsidR="00620754">
        <w:rPr>
          <w:rFonts w:ascii="Times New Roman" w:hAnsi="Times New Roman" w:cs="Times New Roman"/>
          <w:lang w:val="cs-CZ"/>
        </w:rPr>
        <w:t>hranice</w:t>
      </w:r>
      <w:r w:rsidR="00D67DBF" w:rsidRPr="00632FB0">
        <w:rPr>
          <w:rFonts w:ascii="Times New Roman" w:hAnsi="Times New Roman" w:cs="Times New Roman"/>
          <w:lang w:val="cs-CZ"/>
        </w:rPr>
        <w:t xml:space="preserve">, nad kterou je třeba zavést </w:t>
      </w:r>
      <w:r w:rsidR="00620754">
        <w:rPr>
          <w:rFonts w:ascii="Times New Roman" w:hAnsi="Times New Roman" w:cs="Times New Roman"/>
          <w:lang w:val="cs-CZ"/>
        </w:rPr>
        <w:t>zastropování</w:t>
      </w:r>
      <w:r w:rsidR="00D67DBF" w:rsidRPr="00632FB0">
        <w:rPr>
          <w:rFonts w:ascii="Times New Roman" w:hAnsi="Times New Roman" w:cs="Times New Roman"/>
          <w:lang w:val="cs-CZ"/>
        </w:rPr>
        <w:t>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="00D67DBF" w:rsidRPr="00632FB0">
        <w:rPr>
          <w:rFonts w:ascii="Times New Roman" w:hAnsi="Times New Roman" w:cs="Times New Roman"/>
          <w:lang w:val="cs-CZ"/>
        </w:rPr>
        <w:t xml:space="preserve">Nový decentralizovaný model SZP </w:t>
      </w:r>
      <w:r w:rsidR="00620754">
        <w:rPr>
          <w:rFonts w:ascii="Times New Roman" w:hAnsi="Times New Roman" w:cs="Times New Roman"/>
          <w:lang w:val="cs-CZ"/>
        </w:rPr>
        <w:t>přináší</w:t>
      </w:r>
      <w:r w:rsidR="00D67DBF" w:rsidRPr="00632FB0">
        <w:rPr>
          <w:rFonts w:ascii="Times New Roman" w:hAnsi="Times New Roman" w:cs="Times New Roman"/>
          <w:lang w:val="cs-CZ"/>
        </w:rPr>
        <w:t xml:space="preserve"> pro členské státy </w:t>
      </w:r>
      <w:r w:rsidR="00620754">
        <w:rPr>
          <w:rFonts w:ascii="Times New Roman" w:hAnsi="Times New Roman" w:cs="Times New Roman"/>
          <w:lang w:val="cs-CZ"/>
        </w:rPr>
        <w:t>množství</w:t>
      </w:r>
      <w:r w:rsidR="00D67DBF" w:rsidRPr="00632FB0">
        <w:rPr>
          <w:rFonts w:ascii="Times New Roman" w:hAnsi="Times New Roman" w:cs="Times New Roman"/>
          <w:lang w:val="cs-CZ"/>
        </w:rPr>
        <w:t xml:space="preserve"> kontrol. Je však třeba zavést mechanismy, které zajistí rozumnou subsidiaritu na úrovni členských států</w:t>
      </w:r>
      <w:r w:rsidR="002C018A">
        <w:rPr>
          <w:rFonts w:ascii="Times New Roman" w:hAnsi="Times New Roman" w:cs="Times New Roman"/>
          <w:lang w:val="cs-CZ"/>
        </w:rPr>
        <w:t xml:space="preserve"> tak</w:t>
      </w:r>
      <w:r w:rsidR="00D67DBF" w:rsidRPr="00632FB0">
        <w:rPr>
          <w:rFonts w:ascii="Times New Roman" w:hAnsi="Times New Roman" w:cs="Times New Roman"/>
          <w:lang w:val="cs-CZ"/>
        </w:rPr>
        <w:t>, aby se zabránilo nebezpečn</w:t>
      </w:r>
      <w:r w:rsidR="00620754">
        <w:rPr>
          <w:rFonts w:ascii="Times New Roman" w:hAnsi="Times New Roman" w:cs="Times New Roman"/>
          <w:lang w:val="cs-CZ"/>
        </w:rPr>
        <w:t>ým</w:t>
      </w:r>
      <w:r w:rsidR="00D67DBF" w:rsidRPr="00632FB0">
        <w:rPr>
          <w:rFonts w:ascii="Times New Roman" w:hAnsi="Times New Roman" w:cs="Times New Roman"/>
          <w:lang w:val="cs-CZ"/>
        </w:rPr>
        <w:t xml:space="preserve"> </w:t>
      </w:r>
      <w:r w:rsidR="00620754" w:rsidRPr="00632FB0">
        <w:rPr>
          <w:rFonts w:ascii="Times New Roman" w:hAnsi="Times New Roman" w:cs="Times New Roman"/>
          <w:lang w:val="cs-CZ"/>
        </w:rPr>
        <w:t>rozdílů</w:t>
      </w:r>
      <w:r w:rsidR="00620754">
        <w:rPr>
          <w:rFonts w:ascii="Times New Roman" w:hAnsi="Times New Roman" w:cs="Times New Roman"/>
          <w:lang w:val="cs-CZ"/>
        </w:rPr>
        <w:t>m</w:t>
      </w:r>
      <w:r w:rsidR="00D67DBF" w:rsidRPr="00632FB0">
        <w:rPr>
          <w:rFonts w:ascii="Times New Roman" w:hAnsi="Times New Roman" w:cs="Times New Roman"/>
          <w:lang w:val="cs-CZ"/>
        </w:rPr>
        <w:t xml:space="preserve"> a narušení vnitřního trhu.</w:t>
      </w:r>
    </w:p>
    <w:p w:rsidR="00EE32DB" w:rsidRPr="00632FB0" w:rsidRDefault="00EE32DB" w:rsidP="00EE32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cs-CZ"/>
        </w:rPr>
      </w:pPr>
    </w:p>
    <w:p w:rsidR="00620754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cs-CZ"/>
        </w:rPr>
      </w:pPr>
      <w:r w:rsidRPr="00620754">
        <w:rPr>
          <w:rFonts w:ascii="Times New Roman" w:hAnsi="Times New Roman" w:cs="Times New Roman"/>
          <w:b/>
          <w:lang w:val="cs-CZ"/>
        </w:rPr>
        <w:t xml:space="preserve">4) POVINNÉ </w:t>
      </w:r>
      <w:r w:rsidR="00620754">
        <w:rPr>
          <w:rFonts w:ascii="Times New Roman" w:hAnsi="Times New Roman" w:cs="Times New Roman"/>
          <w:b/>
          <w:lang w:val="cs-CZ"/>
        </w:rPr>
        <w:t>S</w:t>
      </w:r>
      <w:r w:rsidR="001A6811">
        <w:rPr>
          <w:rFonts w:ascii="Times New Roman" w:hAnsi="Times New Roman" w:cs="Times New Roman"/>
          <w:b/>
          <w:lang w:val="cs-CZ"/>
        </w:rPr>
        <w:t>T</w:t>
      </w:r>
      <w:r w:rsidR="00620754">
        <w:rPr>
          <w:rFonts w:ascii="Times New Roman" w:hAnsi="Times New Roman" w:cs="Times New Roman"/>
          <w:b/>
          <w:lang w:val="cs-CZ"/>
        </w:rPr>
        <w:t>EJNÉ</w:t>
      </w:r>
      <w:r w:rsidRPr="00620754">
        <w:rPr>
          <w:rFonts w:ascii="Times New Roman" w:hAnsi="Times New Roman" w:cs="Times New Roman"/>
          <w:b/>
          <w:lang w:val="cs-CZ"/>
        </w:rPr>
        <w:t xml:space="preserve"> PROCENT</w:t>
      </w:r>
      <w:r w:rsidR="00620754">
        <w:rPr>
          <w:rFonts w:ascii="Times New Roman" w:hAnsi="Times New Roman" w:cs="Times New Roman"/>
          <w:b/>
          <w:lang w:val="cs-CZ"/>
        </w:rPr>
        <w:t>O</w:t>
      </w:r>
      <w:r w:rsidRPr="00620754">
        <w:rPr>
          <w:rFonts w:ascii="Times New Roman" w:hAnsi="Times New Roman" w:cs="Times New Roman"/>
          <w:b/>
          <w:lang w:val="cs-CZ"/>
        </w:rPr>
        <w:t xml:space="preserve"> SPOLUFINANCOVÁNÍ </w:t>
      </w:r>
      <w:r w:rsidR="00620754">
        <w:rPr>
          <w:rFonts w:ascii="Times New Roman" w:hAnsi="Times New Roman" w:cs="Times New Roman"/>
          <w:b/>
          <w:lang w:val="cs-CZ"/>
        </w:rPr>
        <w:t>V</w:t>
      </w:r>
      <w:r w:rsidR="002C018A">
        <w:rPr>
          <w:rFonts w:ascii="Times New Roman" w:hAnsi="Times New Roman" w:cs="Times New Roman"/>
          <w:b/>
          <w:lang w:val="cs-CZ"/>
        </w:rPr>
        <w:t>E</w:t>
      </w:r>
      <w:r w:rsidRPr="00620754">
        <w:rPr>
          <w:rFonts w:ascii="Times New Roman" w:hAnsi="Times New Roman" w:cs="Times New Roman"/>
          <w:b/>
          <w:lang w:val="cs-CZ"/>
        </w:rPr>
        <w:t xml:space="preserve"> DRUHÉM PIL</w:t>
      </w:r>
      <w:r w:rsidR="00620754">
        <w:rPr>
          <w:rFonts w:ascii="Times New Roman" w:hAnsi="Times New Roman" w:cs="Times New Roman"/>
          <w:b/>
          <w:lang w:val="cs-CZ"/>
        </w:rPr>
        <w:t>ÍŘI</w:t>
      </w:r>
    </w:p>
    <w:p w:rsidR="00D67DBF" w:rsidRPr="00620754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cs-CZ"/>
        </w:rPr>
      </w:pPr>
      <w:r w:rsidRPr="00632FB0">
        <w:rPr>
          <w:rFonts w:ascii="Times New Roman" w:hAnsi="Times New Roman" w:cs="Times New Roman"/>
          <w:lang w:val="cs-CZ"/>
        </w:rPr>
        <w:t xml:space="preserve">Je </w:t>
      </w:r>
      <w:r w:rsidR="002C018A">
        <w:rPr>
          <w:rFonts w:ascii="Times New Roman" w:hAnsi="Times New Roman" w:cs="Times New Roman"/>
          <w:lang w:val="cs-CZ"/>
        </w:rPr>
        <w:t xml:space="preserve">nezbytné </w:t>
      </w:r>
      <w:r w:rsidRPr="00632FB0">
        <w:rPr>
          <w:rFonts w:ascii="Times New Roman" w:hAnsi="Times New Roman" w:cs="Times New Roman"/>
          <w:lang w:val="cs-CZ"/>
        </w:rPr>
        <w:t xml:space="preserve">stanovit </w:t>
      </w:r>
      <w:r w:rsidR="00620754">
        <w:rPr>
          <w:rFonts w:ascii="Times New Roman" w:hAnsi="Times New Roman" w:cs="Times New Roman"/>
          <w:lang w:val="cs-CZ"/>
        </w:rPr>
        <w:t>stejné</w:t>
      </w:r>
      <w:r w:rsidRPr="00632FB0">
        <w:rPr>
          <w:rFonts w:ascii="Times New Roman" w:hAnsi="Times New Roman" w:cs="Times New Roman"/>
          <w:lang w:val="cs-CZ"/>
        </w:rPr>
        <w:t xml:space="preserve"> procento spolufinancování druhého pilíře.</w:t>
      </w:r>
    </w:p>
    <w:p w:rsidR="00D67DBF" w:rsidRPr="00632FB0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:rsidR="00D67DBF" w:rsidRPr="00620754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cs-CZ"/>
        </w:rPr>
      </w:pPr>
      <w:r w:rsidRPr="00620754">
        <w:rPr>
          <w:rFonts w:ascii="Times New Roman" w:hAnsi="Times New Roman" w:cs="Times New Roman"/>
          <w:b/>
          <w:lang w:val="cs-CZ"/>
        </w:rPr>
        <w:t xml:space="preserve">5) </w:t>
      </w:r>
      <w:r w:rsidR="00620754">
        <w:rPr>
          <w:rFonts w:ascii="Times New Roman" w:hAnsi="Times New Roman" w:cs="Times New Roman"/>
          <w:b/>
          <w:lang w:val="cs-CZ"/>
        </w:rPr>
        <w:t>DEGRESIVITA</w:t>
      </w:r>
      <w:r w:rsidRPr="00620754">
        <w:rPr>
          <w:rFonts w:ascii="Times New Roman" w:hAnsi="Times New Roman" w:cs="Times New Roman"/>
          <w:b/>
          <w:lang w:val="cs-CZ"/>
        </w:rPr>
        <w:t xml:space="preserve"> PŘÍMÝCH </w:t>
      </w:r>
      <w:r w:rsidR="00620754" w:rsidRPr="00620754">
        <w:rPr>
          <w:rFonts w:ascii="Times New Roman" w:hAnsi="Times New Roman" w:cs="Times New Roman"/>
          <w:b/>
          <w:lang w:val="cs-CZ"/>
        </w:rPr>
        <w:t>PLATEB – NÁRODNÍ</w:t>
      </w:r>
      <w:r w:rsidRPr="00620754">
        <w:rPr>
          <w:rFonts w:ascii="Times New Roman" w:hAnsi="Times New Roman" w:cs="Times New Roman"/>
          <w:b/>
          <w:lang w:val="cs-CZ"/>
        </w:rPr>
        <w:t xml:space="preserve"> OPATŘENÍ</w:t>
      </w:r>
    </w:p>
    <w:p w:rsidR="00D67DBF" w:rsidRPr="00632FB0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t>V souvislosti s funk</w:t>
      </w:r>
      <w:r w:rsidR="002C018A">
        <w:rPr>
          <w:rFonts w:ascii="Times New Roman" w:hAnsi="Times New Roman" w:cs="Times New Roman"/>
          <w:lang w:val="cs-CZ"/>
        </w:rPr>
        <w:t>čním strategickým plánem by mělo</w:t>
      </w:r>
      <w:r w:rsidRPr="00632FB0">
        <w:rPr>
          <w:rFonts w:ascii="Times New Roman" w:hAnsi="Times New Roman" w:cs="Times New Roman"/>
          <w:lang w:val="cs-CZ"/>
        </w:rPr>
        <w:t xml:space="preserve"> být schéma degresivní platby v kompetenci jednotlivých členských států.</w:t>
      </w:r>
    </w:p>
    <w:p w:rsidR="00D67DBF" w:rsidRPr="00632FB0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:rsidR="00D67DBF" w:rsidRPr="00632FB0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cs-CZ"/>
        </w:rPr>
      </w:pPr>
      <w:r w:rsidRPr="00632FB0">
        <w:rPr>
          <w:rFonts w:ascii="Times New Roman" w:hAnsi="Times New Roman" w:cs="Times New Roman"/>
          <w:b/>
          <w:bCs/>
          <w:lang w:val="cs-CZ"/>
        </w:rPr>
        <w:t xml:space="preserve">6) </w:t>
      </w:r>
      <w:r w:rsidR="00620754">
        <w:rPr>
          <w:rFonts w:ascii="Times New Roman" w:hAnsi="Times New Roman" w:cs="Times New Roman"/>
          <w:b/>
          <w:bCs/>
          <w:lang w:val="cs-CZ"/>
        </w:rPr>
        <w:t xml:space="preserve">DOBROVOLNÁ VÁZANÁ </w:t>
      </w:r>
      <w:r w:rsidRPr="00632FB0">
        <w:rPr>
          <w:rFonts w:ascii="Times New Roman" w:hAnsi="Times New Roman" w:cs="Times New Roman"/>
          <w:b/>
          <w:bCs/>
          <w:lang w:val="cs-CZ"/>
        </w:rPr>
        <w:t>PODPORA</w:t>
      </w:r>
    </w:p>
    <w:p w:rsidR="00D67DBF" w:rsidRPr="00620754" w:rsidRDefault="002C018A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cs-CZ"/>
        </w:rPr>
      </w:pPr>
      <w:r>
        <w:rPr>
          <w:rFonts w:ascii="Times New Roman" w:hAnsi="Times New Roman" w:cs="Times New Roman"/>
          <w:bCs/>
          <w:lang w:val="cs-CZ"/>
        </w:rPr>
        <w:t xml:space="preserve">Je potřeba </w:t>
      </w:r>
      <w:r w:rsidR="00D67DBF" w:rsidRPr="00620754">
        <w:rPr>
          <w:rFonts w:ascii="Times New Roman" w:hAnsi="Times New Roman" w:cs="Times New Roman"/>
          <w:bCs/>
          <w:lang w:val="cs-CZ"/>
        </w:rPr>
        <w:t xml:space="preserve">zachovat a zvýšit dobrovolnou vázanou </w:t>
      </w:r>
      <w:r w:rsidR="00620754">
        <w:rPr>
          <w:rFonts w:ascii="Times New Roman" w:hAnsi="Times New Roman" w:cs="Times New Roman"/>
          <w:bCs/>
          <w:lang w:val="cs-CZ"/>
        </w:rPr>
        <w:t>platbu</w:t>
      </w:r>
      <w:r w:rsidR="00D67DBF" w:rsidRPr="00620754">
        <w:rPr>
          <w:rFonts w:ascii="Times New Roman" w:hAnsi="Times New Roman" w:cs="Times New Roman"/>
          <w:bCs/>
          <w:lang w:val="cs-CZ"/>
        </w:rPr>
        <w:t xml:space="preserve">, která hraje zásadní </w:t>
      </w:r>
      <w:r w:rsidR="00620754">
        <w:rPr>
          <w:rFonts w:ascii="Times New Roman" w:hAnsi="Times New Roman" w:cs="Times New Roman"/>
          <w:bCs/>
          <w:lang w:val="cs-CZ"/>
        </w:rPr>
        <w:t>roly</w:t>
      </w:r>
      <w:r w:rsidR="00D67DBF" w:rsidRPr="00620754">
        <w:rPr>
          <w:rFonts w:ascii="Times New Roman" w:hAnsi="Times New Roman" w:cs="Times New Roman"/>
          <w:bCs/>
          <w:lang w:val="cs-CZ"/>
        </w:rPr>
        <w:t xml:space="preserve"> při udržování zemědělských činností v citlivých odvětvích</w:t>
      </w:r>
      <w:r>
        <w:rPr>
          <w:rFonts w:ascii="Times New Roman" w:hAnsi="Times New Roman" w:cs="Times New Roman"/>
          <w:bCs/>
          <w:lang w:val="cs-CZ"/>
        </w:rPr>
        <w:t xml:space="preserve"> a </w:t>
      </w:r>
      <w:r w:rsidR="00620754">
        <w:rPr>
          <w:rFonts w:ascii="Times New Roman" w:hAnsi="Times New Roman" w:cs="Times New Roman"/>
          <w:bCs/>
          <w:lang w:val="cs-CZ"/>
        </w:rPr>
        <w:t>sektorech</w:t>
      </w:r>
      <w:r w:rsidR="00D67DBF" w:rsidRPr="00620754">
        <w:rPr>
          <w:rFonts w:ascii="Times New Roman" w:hAnsi="Times New Roman" w:cs="Times New Roman"/>
          <w:bCs/>
          <w:lang w:val="cs-CZ"/>
        </w:rPr>
        <w:t xml:space="preserve">. </w:t>
      </w:r>
      <w:r>
        <w:rPr>
          <w:rFonts w:ascii="Times New Roman" w:hAnsi="Times New Roman" w:cs="Times New Roman"/>
          <w:bCs/>
          <w:lang w:val="cs-CZ"/>
        </w:rPr>
        <w:t>T</w:t>
      </w:r>
      <w:r w:rsidR="00D67DBF" w:rsidRPr="00620754">
        <w:rPr>
          <w:rFonts w:ascii="Times New Roman" w:hAnsi="Times New Roman" w:cs="Times New Roman"/>
          <w:bCs/>
          <w:lang w:val="cs-CZ"/>
        </w:rPr>
        <w:t>ato platba by proto měla být udržována na stejné úrovni.</w:t>
      </w:r>
    </w:p>
    <w:p w:rsidR="00D67DBF" w:rsidRPr="00632FB0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cs-CZ"/>
        </w:rPr>
      </w:pPr>
    </w:p>
    <w:p w:rsidR="00D67DBF" w:rsidRPr="00CC33E8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cs-CZ"/>
        </w:rPr>
      </w:pPr>
      <w:r w:rsidRPr="00CC33E8">
        <w:rPr>
          <w:rFonts w:ascii="Times New Roman" w:hAnsi="Times New Roman" w:cs="Times New Roman"/>
          <w:b/>
          <w:lang w:val="cs-CZ"/>
        </w:rPr>
        <w:lastRenderedPageBreak/>
        <w:t xml:space="preserve">7) </w:t>
      </w:r>
      <w:r w:rsidR="002C018A">
        <w:rPr>
          <w:rFonts w:ascii="Times New Roman" w:hAnsi="Times New Roman" w:cs="Times New Roman"/>
          <w:b/>
          <w:lang w:val="cs-CZ"/>
        </w:rPr>
        <w:t xml:space="preserve">REÁLNÁ </w:t>
      </w:r>
      <w:r w:rsidRPr="00CC33E8">
        <w:rPr>
          <w:rFonts w:ascii="Times New Roman" w:hAnsi="Times New Roman" w:cs="Times New Roman"/>
          <w:b/>
          <w:lang w:val="cs-CZ"/>
        </w:rPr>
        <w:t>DEFINICE TERMÍNU "</w:t>
      </w:r>
      <w:r w:rsidR="00CC33E8">
        <w:rPr>
          <w:rFonts w:ascii="Times New Roman" w:hAnsi="Times New Roman" w:cs="Times New Roman"/>
          <w:b/>
          <w:lang w:val="cs-CZ"/>
        </w:rPr>
        <w:t>SKUTEČNÝ ZEMĚDĚLEC</w:t>
      </w:r>
      <w:r w:rsidRPr="00CC33E8">
        <w:rPr>
          <w:rFonts w:ascii="Times New Roman" w:hAnsi="Times New Roman" w:cs="Times New Roman"/>
          <w:b/>
          <w:lang w:val="cs-CZ"/>
        </w:rPr>
        <w:t>"</w:t>
      </w:r>
    </w:p>
    <w:p w:rsidR="00D67DBF" w:rsidRPr="00632FB0" w:rsidRDefault="00D67DBF" w:rsidP="00D67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t xml:space="preserve">Definice pojmu "skutečný zemědělec" bude mít v kontextu nové SZP velký význam, aby se zajistilo transparentní a </w:t>
      </w:r>
      <w:r w:rsidR="00CC33E8">
        <w:rPr>
          <w:rFonts w:ascii="Times New Roman" w:hAnsi="Times New Roman" w:cs="Times New Roman"/>
          <w:lang w:val="cs-CZ"/>
        </w:rPr>
        <w:t>stejné</w:t>
      </w:r>
      <w:r w:rsidRPr="00632FB0">
        <w:rPr>
          <w:rFonts w:ascii="Times New Roman" w:hAnsi="Times New Roman" w:cs="Times New Roman"/>
          <w:lang w:val="cs-CZ"/>
        </w:rPr>
        <w:t xml:space="preserve"> zacházení v</w:t>
      </w:r>
      <w:r w:rsidR="00CC33E8">
        <w:rPr>
          <w:rFonts w:ascii="Times New Roman" w:hAnsi="Times New Roman" w:cs="Times New Roman"/>
          <w:lang w:val="cs-CZ"/>
        </w:rPr>
        <w:t xml:space="preserve"> zemědělství </w:t>
      </w:r>
      <w:r w:rsidRPr="00632FB0">
        <w:rPr>
          <w:rFonts w:ascii="Times New Roman" w:hAnsi="Times New Roman" w:cs="Times New Roman"/>
          <w:lang w:val="cs-CZ"/>
        </w:rPr>
        <w:t>každého členského státu z hlediska vytvoření praktického platebního systému.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Pr="00632FB0">
        <w:rPr>
          <w:rFonts w:ascii="Times New Roman" w:hAnsi="Times New Roman" w:cs="Times New Roman"/>
          <w:lang w:val="cs-CZ"/>
        </w:rPr>
        <w:t>Vymezení skutečného zemědělce bude ponecháno na každém členském státě, aby rozhodl o zajištění spravedlivých a rovných podmín</w:t>
      </w:r>
      <w:r w:rsidR="001A6811">
        <w:rPr>
          <w:rFonts w:ascii="Times New Roman" w:hAnsi="Times New Roman" w:cs="Times New Roman"/>
          <w:lang w:val="cs-CZ"/>
        </w:rPr>
        <w:t>ek</w:t>
      </w:r>
      <w:r w:rsidRPr="00632FB0">
        <w:rPr>
          <w:rFonts w:ascii="Times New Roman" w:hAnsi="Times New Roman" w:cs="Times New Roman"/>
          <w:lang w:val="cs-CZ"/>
        </w:rPr>
        <w:t xml:space="preserve"> hospodářské soutěže pro všechny evropské zemědělce na jednotném evropském trhu.</w:t>
      </w:r>
    </w:p>
    <w:p w:rsidR="00440225" w:rsidRPr="00632FB0" w:rsidRDefault="00440225" w:rsidP="00774E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:rsidR="00187874" w:rsidRPr="00CC33E8" w:rsidRDefault="00187874" w:rsidP="001878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cs-CZ"/>
        </w:rPr>
      </w:pPr>
      <w:r w:rsidRPr="00CC33E8">
        <w:rPr>
          <w:rFonts w:ascii="Times New Roman" w:hAnsi="Times New Roman" w:cs="Times New Roman"/>
          <w:b/>
          <w:lang w:val="cs-CZ"/>
        </w:rPr>
        <w:t>8) PŘESNÉ ZEMĚDĚLSTVÍ A TECHNOLOGIE</w:t>
      </w:r>
    </w:p>
    <w:p w:rsidR="00187874" w:rsidRPr="00632FB0" w:rsidRDefault="00187874" w:rsidP="001878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t xml:space="preserve">Nová SZP by měla být ambicióznější při podpoře </w:t>
      </w:r>
      <w:r w:rsidR="00CC33E8" w:rsidRPr="00632FB0">
        <w:rPr>
          <w:rFonts w:ascii="Times New Roman" w:hAnsi="Times New Roman" w:cs="Times New Roman"/>
          <w:lang w:val="cs-CZ"/>
        </w:rPr>
        <w:t>nástrojů pre</w:t>
      </w:r>
      <w:r w:rsidR="00CC33E8">
        <w:rPr>
          <w:rFonts w:ascii="Times New Roman" w:hAnsi="Times New Roman" w:cs="Times New Roman"/>
          <w:lang w:val="cs-CZ"/>
        </w:rPr>
        <w:t>cizního</w:t>
      </w:r>
      <w:r w:rsidRPr="00632FB0">
        <w:rPr>
          <w:rFonts w:ascii="Times New Roman" w:hAnsi="Times New Roman" w:cs="Times New Roman"/>
          <w:lang w:val="cs-CZ"/>
        </w:rPr>
        <w:t xml:space="preserve"> zeměděls</w:t>
      </w:r>
      <w:r w:rsidR="00CC33E8">
        <w:rPr>
          <w:rFonts w:ascii="Times New Roman" w:hAnsi="Times New Roman" w:cs="Times New Roman"/>
          <w:lang w:val="cs-CZ"/>
        </w:rPr>
        <w:t>tví</w:t>
      </w:r>
      <w:r w:rsidRPr="00632FB0">
        <w:rPr>
          <w:rFonts w:ascii="Times New Roman" w:hAnsi="Times New Roman" w:cs="Times New Roman"/>
          <w:lang w:val="cs-CZ"/>
        </w:rPr>
        <w:t>, jako jsou satelitní data, moderní zařízení, sítě senzorů a další nástroje.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Pr="00632FB0">
        <w:rPr>
          <w:rFonts w:ascii="Times New Roman" w:hAnsi="Times New Roman" w:cs="Times New Roman"/>
          <w:lang w:val="cs-CZ"/>
        </w:rPr>
        <w:t>Je nezbytné, aby SZP podporovala zemědělce v procesu zemědělsk</w:t>
      </w:r>
      <w:r w:rsidR="001A6811">
        <w:rPr>
          <w:rFonts w:ascii="Times New Roman" w:hAnsi="Times New Roman" w:cs="Times New Roman"/>
          <w:lang w:val="cs-CZ"/>
        </w:rPr>
        <w:t>ých</w:t>
      </w:r>
      <w:r w:rsidRPr="00632FB0">
        <w:rPr>
          <w:rFonts w:ascii="Times New Roman" w:hAnsi="Times New Roman" w:cs="Times New Roman"/>
          <w:lang w:val="cs-CZ"/>
        </w:rPr>
        <w:t xml:space="preserve"> technologi</w:t>
      </w:r>
      <w:r w:rsidR="001A6811">
        <w:rPr>
          <w:rFonts w:ascii="Times New Roman" w:hAnsi="Times New Roman" w:cs="Times New Roman"/>
          <w:lang w:val="cs-CZ"/>
        </w:rPr>
        <w:t>í</w:t>
      </w:r>
      <w:r w:rsidRPr="00632FB0">
        <w:rPr>
          <w:rFonts w:ascii="Times New Roman" w:hAnsi="Times New Roman" w:cs="Times New Roman"/>
          <w:lang w:val="cs-CZ"/>
        </w:rPr>
        <w:t>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Pr="00632FB0">
        <w:rPr>
          <w:rFonts w:ascii="Times New Roman" w:hAnsi="Times New Roman" w:cs="Times New Roman"/>
          <w:lang w:val="cs-CZ"/>
        </w:rPr>
        <w:t xml:space="preserve">EU by měla podporovat </w:t>
      </w:r>
      <w:r w:rsidR="001A6811">
        <w:rPr>
          <w:rFonts w:ascii="Times New Roman" w:hAnsi="Times New Roman" w:cs="Times New Roman"/>
          <w:lang w:val="cs-CZ"/>
        </w:rPr>
        <w:t xml:space="preserve">hodnocení </w:t>
      </w:r>
      <w:r w:rsidRPr="00632FB0">
        <w:rPr>
          <w:rFonts w:ascii="Times New Roman" w:hAnsi="Times New Roman" w:cs="Times New Roman"/>
          <w:lang w:val="cs-CZ"/>
        </w:rPr>
        <w:t xml:space="preserve">rizik, které vyrovnává ochranu životního prostředí s potřebami hospodářství, aby se zajistila lepší produktivita v </w:t>
      </w:r>
      <w:r w:rsidR="00CC33E8">
        <w:rPr>
          <w:rFonts w:ascii="Times New Roman" w:hAnsi="Times New Roman" w:cs="Times New Roman"/>
          <w:lang w:val="cs-CZ"/>
        </w:rPr>
        <w:t>sektoru</w:t>
      </w:r>
      <w:r w:rsidRPr="00632FB0">
        <w:rPr>
          <w:rFonts w:ascii="Times New Roman" w:hAnsi="Times New Roman" w:cs="Times New Roman"/>
          <w:lang w:val="cs-CZ"/>
        </w:rPr>
        <w:t>.</w:t>
      </w:r>
    </w:p>
    <w:p w:rsidR="00440225" w:rsidRPr="00632FB0" w:rsidRDefault="00440225" w:rsidP="00774E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cs-CZ"/>
        </w:rPr>
      </w:pPr>
    </w:p>
    <w:p w:rsidR="00187874" w:rsidRPr="00CC33E8" w:rsidRDefault="00187874" w:rsidP="001878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cs-CZ"/>
        </w:rPr>
      </w:pPr>
      <w:r w:rsidRPr="00CC33E8">
        <w:rPr>
          <w:rFonts w:ascii="Times New Roman" w:hAnsi="Times New Roman" w:cs="Times New Roman"/>
          <w:b/>
          <w:lang w:val="cs-CZ"/>
        </w:rPr>
        <w:t xml:space="preserve">9) </w:t>
      </w:r>
      <w:r w:rsidR="00CC33E8">
        <w:rPr>
          <w:rFonts w:ascii="Times New Roman" w:hAnsi="Times New Roman" w:cs="Times New Roman"/>
          <w:b/>
          <w:lang w:val="cs-CZ"/>
        </w:rPr>
        <w:t>OBĚHOVÉ HOSPODÁŘSTVÍ</w:t>
      </w:r>
      <w:r w:rsidRPr="00CC33E8">
        <w:rPr>
          <w:rFonts w:ascii="Times New Roman" w:hAnsi="Times New Roman" w:cs="Times New Roman"/>
          <w:b/>
          <w:lang w:val="cs-CZ"/>
        </w:rPr>
        <w:t xml:space="preserve"> A UDRŽITELNÁ EKONOMIKA. VÝVOJ PRACOVNÍ</w:t>
      </w:r>
      <w:r w:rsidR="00CC33E8">
        <w:rPr>
          <w:rFonts w:ascii="Times New Roman" w:hAnsi="Times New Roman" w:cs="Times New Roman"/>
          <w:b/>
          <w:lang w:val="cs-CZ"/>
        </w:rPr>
        <w:t>CH</w:t>
      </w:r>
      <w:r w:rsidRPr="00CC33E8">
        <w:rPr>
          <w:rFonts w:ascii="Times New Roman" w:hAnsi="Times New Roman" w:cs="Times New Roman"/>
          <w:b/>
          <w:lang w:val="cs-CZ"/>
        </w:rPr>
        <w:t xml:space="preserve"> S</w:t>
      </w:r>
      <w:r w:rsidR="00CC33E8">
        <w:rPr>
          <w:rFonts w:ascii="Times New Roman" w:hAnsi="Times New Roman" w:cs="Times New Roman"/>
          <w:b/>
          <w:lang w:val="cs-CZ"/>
        </w:rPr>
        <w:t>IL</w:t>
      </w:r>
      <w:r w:rsidRPr="00CC33E8">
        <w:rPr>
          <w:rFonts w:ascii="Times New Roman" w:hAnsi="Times New Roman" w:cs="Times New Roman"/>
          <w:b/>
          <w:lang w:val="cs-CZ"/>
        </w:rPr>
        <w:t xml:space="preserve"> VE </w:t>
      </w:r>
      <w:r w:rsidR="00961C11">
        <w:rPr>
          <w:rFonts w:ascii="Times New Roman" w:hAnsi="Times New Roman" w:cs="Times New Roman"/>
          <w:b/>
          <w:lang w:val="cs-CZ"/>
        </w:rPr>
        <w:t>VENKOVSKÉM</w:t>
      </w:r>
      <w:r w:rsidRPr="00CC33E8">
        <w:rPr>
          <w:rFonts w:ascii="Times New Roman" w:hAnsi="Times New Roman" w:cs="Times New Roman"/>
          <w:b/>
          <w:lang w:val="cs-CZ"/>
        </w:rPr>
        <w:t xml:space="preserve"> PROSTŘEDÍ. NOVÁ GENERACE.</w:t>
      </w:r>
    </w:p>
    <w:p w:rsidR="00440225" w:rsidRPr="00632FB0" w:rsidRDefault="00187874" w:rsidP="00774E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lastRenderedPageBreak/>
        <w:t xml:space="preserve">Je nezbytné posunout se k lepší předvídatelnosti, pokud jde o rozvoj zemědělských podniků, výrobní systémy a trvale udržitelné </w:t>
      </w:r>
      <w:r w:rsidR="00961C11">
        <w:rPr>
          <w:rFonts w:ascii="Times New Roman" w:hAnsi="Times New Roman" w:cs="Times New Roman"/>
          <w:lang w:val="cs-CZ"/>
        </w:rPr>
        <w:t>prvotní</w:t>
      </w:r>
      <w:r w:rsidRPr="00632FB0">
        <w:rPr>
          <w:rFonts w:ascii="Times New Roman" w:hAnsi="Times New Roman" w:cs="Times New Roman"/>
          <w:lang w:val="cs-CZ"/>
        </w:rPr>
        <w:t xml:space="preserve"> zpracování. Takové opatření podpoří udržitelné investice s cílem zajistit</w:t>
      </w:r>
      <w:r w:rsidR="002C018A">
        <w:rPr>
          <w:rFonts w:ascii="Times New Roman" w:hAnsi="Times New Roman" w:cs="Times New Roman"/>
          <w:lang w:val="cs-CZ"/>
        </w:rPr>
        <w:t xml:space="preserve"> dvě priority</w:t>
      </w:r>
      <w:r w:rsidR="00961C11">
        <w:rPr>
          <w:rFonts w:ascii="Times New Roman" w:hAnsi="Times New Roman" w:cs="Times New Roman"/>
          <w:lang w:val="cs-CZ"/>
        </w:rPr>
        <w:t xml:space="preserve">, </w:t>
      </w:r>
      <w:r w:rsidR="002C018A">
        <w:rPr>
          <w:rFonts w:ascii="Times New Roman" w:hAnsi="Times New Roman" w:cs="Times New Roman"/>
          <w:lang w:val="cs-CZ"/>
        </w:rPr>
        <w:t>tedy</w:t>
      </w:r>
      <w:r w:rsidRPr="00632FB0">
        <w:rPr>
          <w:rFonts w:ascii="Times New Roman" w:hAnsi="Times New Roman" w:cs="Times New Roman"/>
          <w:lang w:val="cs-CZ"/>
        </w:rPr>
        <w:t xml:space="preserve"> </w:t>
      </w:r>
      <w:r w:rsidR="00961C11" w:rsidRPr="00632FB0">
        <w:rPr>
          <w:rFonts w:ascii="Times New Roman" w:hAnsi="Times New Roman" w:cs="Times New Roman"/>
          <w:lang w:val="cs-CZ"/>
        </w:rPr>
        <w:t>integrova</w:t>
      </w:r>
      <w:r w:rsidR="00961C11">
        <w:rPr>
          <w:rFonts w:ascii="Times New Roman" w:hAnsi="Times New Roman" w:cs="Times New Roman"/>
          <w:lang w:val="cs-CZ"/>
        </w:rPr>
        <w:t xml:space="preserve">t </w:t>
      </w:r>
      <w:r w:rsidRPr="00632FB0">
        <w:rPr>
          <w:rFonts w:ascii="Times New Roman" w:hAnsi="Times New Roman" w:cs="Times New Roman"/>
          <w:lang w:val="cs-CZ"/>
        </w:rPr>
        <w:t xml:space="preserve">konečné produkty do potravinářského </w:t>
      </w:r>
      <w:r w:rsidR="00961C11" w:rsidRPr="00632FB0">
        <w:rPr>
          <w:rFonts w:ascii="Times New Roman" w:hAnsi="Times New Roman" w:cs="Times New Roman"/>
          <w:lang w:val="cs-CZ"/>
        </w:rPr>
        <w:t>průmyslu,</w:t>
      </w:r>
      <w:r w:rsidR="00961C11">
        <w:rPr>
          <w:rFonts w:ascii="Times New Roman" w:hAnsi="Times New Roman" w:cs="Times New Roman"/>
          <w:lang w:val="cs-CZ"/>
        </w:rPr>
        <w:t xml:space="preserve"> </w:t>
      </w:r>
      <w:r w:rsidR="00961C11" w:rsidRPr="00632FB0">
        <w:rPr>
          <w:rFonts w:ascii="Times New Roman" w:hAnsi="Times New Roman" w:cs="Times New Roman"/>
          <w:lang w:val="cs-CZ"/>
        </w:rPr>
        <w:t>tak</w:t>
      </w:r>
      <w:r w:rsidR="002C018A">
        <w:rPr>
          <w:rFonts w:ascii="Times New Roman" w:hAnsi="Times New Roman" w:cs="Times New Roman"/>
          <w:lang w:val="cs-CZ"/>
        </w:rPr>
        <w:t xml:space="preserve"> mít</w:t>
      </w:r>
      <w:r w:rsidRPr="00632FB0">
        <w:rPr>
          <w:rFonts w:ascii="Times New Roman" w:hAnsi="Times New Roman" w:cs="Times New Roman"/>
          <w:lang w:val="cs-CZ"/>
        </w:rPr>
        <w:t xml:space="preserve"> kvalifikovanou pracovní sílu ve venkovských oblastech.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Pr="00632FB0">
        <w:rPr>
          <w:rFonts w:ascii="Times New Roman" w:hAnsi="Times New Roman" w:cs="Times New Roman"/>
          <w:lang w:val="cs-CZ"/>
        </w:rPr>
        <w:t>Tato opatření jsou nezbytná k přilákání mladé generace do zemědělství, kter</w:t>
      </w:r>
      <w:r w:rsidR="00961C11">
        <w:rPr>
          <w:rFonts w:ascii="Times New Roman" w:hAnsi="Times New Roman" w:cs="Times New Roman"/>
          <w:lang w:val="cs-CZ"/>
        </w:rPr>
        <w:t>é</w:t>
      </w:r>
      <w:r w:rsidRPr="00632FB0">
        <w:rPr>
          <w:rFonts w:ascii="Times New Roman" w:hAnsi="Times New Roman" w:cs="Times New Roman"/>
          <w:lang w:val="cs-CZ"/>
        </w:rPr>
        <w:t xml:space="preserve"> </w:t>
      </w:r>
      <w:r w:rsidR="002C018A">
        <w:rPr>
          <w:rFonts w:ascii="Times New Roman" w:hAnsi="Times New Roman" w:cs="Times New Roman"/>
          <w:lang w:val="cs-CZ"/>
        </w:rPr>
        <w:t xml:space="preserve">dnes </w:t>
      </w:r>
      <w:r w:rsidRPr="00632FB0">
        <w:rPr>
          <w:rFonts w:ascii="Times New Roman" w:hAnsi="Times New Roman" w:cs="Times New Roman"/>
          <w:lang w:val="cs-CZ"/>
        </w:rPr>
        <w:t>poskytuj</w:t>
      </w:r>
      <w:r w:rsidR="001A6811">
        <w:rPr>
          <w:rFonts w:ascii="Times New Roman" w:hAnsi="Times New Roman" w:cs="Times New Roman"/>
          <w:lang w:val="cs-CZ"/>
        </w:rPr>
        <w:t>í</w:t>
      </w:r>
      <w:r w:rsidRPr="00632FB0">
        <w:rPr>
          <w:rFonts w:ascii="Times New Roman" w:hAnsi="Times New Roman" w:cs="Times New Roman"/>
          <w:lang w:val="cs-CZ"/>
        </w:rPr>
        <w:t xml:space="preserve"> nové současné technologie v</w:t>
      </w:r>
      <w:r w:rsidR="002C018A">
        <w:rPr>
          <w:rFonts w:ascii="Times New Roman" w:hAnsi="Times New Roman" w:cs="Times New Roman"/>
          <w:lang w:val="cs-CZ"/>
        </w:rPr>
        <w:t>e</w:t>
      </w:r>
      <w:r w:rsidRPr="00632FB0">
        <w:rPr>
          <w:rFonts w:ascii="Times New Roman" w:hAnsi="Times New Roman" w:cs="Times New Roman"/>
          <w:lang w:val="cs-CZ"/>
        </w:rPr>
        <w:t xml:space="preserve"> slibném podnikatelském prostředí. </w:t>
      </w:r>
      <w:r w:rsidR="00961C11">
        <w:rPr>
          <w:rFonts w:ascii="Times New Roman" w:hAnsi="Times New Roman" w:cs="Times New Roman"/>
          <w:lang w:val="cs-CZ"/>
        </w:rPr>
        <w:t>Posunem</w:t>
      </w:r>
      <w:r w:rsidRPr="00632FB0">
        <w:rPr>
          <w:rFonts w:ascii="Times New Roman" w:hAnsi="Times New Roman" w:cs="Times New Roman"/>
          <w:lang w:val="cs-CZ"/>
        </w:rPr>
        <w:t xml:space="preserve"> směrem k</w:t>
      </w:r>
      <w:r w:rsidR="00961C11">
        <w:rPr>
          <w:rFonts w:ascii="Times New Roman" w:hAnsi="Times New Roman" w:cs="Times New Roman"/>
          <w:lang w:val="cs-CZ"/>
        </w:rPr>
        <w:t> oběhovému hospodářství</w:t>
      </w:r>
      <w:r w:rsidRPr="00632FB0">
        <w:rPr>
          <w:rFonts w:ascii="Times New Roman" w:hAnsi="Times New Roman" w:cs="Times New Roman"/>
          <w:lang w:val="cs-CZ"/>
        </w:rPr>
        <w:t xml:space="preserve"> </w:t>
      </w:r>
      <w:r w:rsidR="00961C11">
        <w:rPr>
          <w:rFonts w:ascii="Times New Roman" w:hAnsi="Times New Roman" w:cs="Times New Roman"/>
          <w:lang w:val="cs-CZ"/>
        </w:rPr>
        <w:t xml:space="preserve">od </w:t>
      </w:r>
      <w:r w:rsidRPr="00632FB0">
        <w:rPr>
          <w:rFonts w:ascii="Times New Roman" w:hAnsi="Times New Roman" w:cs="Times New Roman"/>
          <w:lang w:val="cs-CZ"/>
        </w:rPr>
        <w:t>tradičn</w:t>
      </w:r>
      <w:r w:rsidR="00961C11">
        <w:rPr>
          <w:rFonts w:ascii="Times New Roman" w:hAnsi="Times New Roman" w:cs="Times New Roman"/>
          <w:lang w:val="cs-CZ"/>
        </w:rPr>
        <w:t>ího</w:t>
      </w:r>
      <w:r w:rsidRPr="00632FB0">
        <w:rPr>
          <w:rFonts w:ascii="Times New Roman" w:hAnsi="Times New Roman" w:cs="Times New Roman"/>
          <w:lang w:val="cs-CZ"/>
        </w:rPr>
        <w:t xml:space="preserve"> hospod</w:t>
      </w:r>
      <w:r w:rsidR="001A6811">
        <w:rPr>
          <w:rFonts w:ascii="Times New Roman" w:hAnsi="Times New Roman" w:cs="Times New Roman"/>
          <w:lang w:val="cs-CZ"/>
        </w:rPr>
        <w:t>aření</w:t>
      </w:r>
      <w:r w:rsidRPr="00632FB0">
        <w:rPr>
          <w:rFonts w:ascii="Times New Roman" w:hAnsi="Times New Roman" w:cs="Times New Roman"/>
          <w:lang w:val="cs-CZ"/>
        </w:rPr>
        <w:t xml:space="preserve"> se nám dař</w:t>
      </w:r>
      <w:r w:rsidR="00961C11">
        <w:rPr>
          <w:rFonts w:ascii="Times New Roman" w:hAnsi="Times New Roman" w:cs="Times New Roman"/>
          <w:lang w:val="cs-CZ"/>
        </w:rPr>
        <w:t>í</w:t>
      </w:r>
      <w:r w:rsidRPr="00632FB0">
        <w:rPr>
          <w:rFonts w:ascii="Times New Roman" w:hAnsi="Times New Roman" w:cs="Times New Roman"/>
          <w:lang w:val="cs-CZ"/>
        </w:rPr>
        <w:t xml:space="preserve"> efektivněji využívat zdroje, a to co </w:t>
      </w:r>
      <w:r w:rsidR="00961C11">
        <w:rPr>
          <w:rFonts w:ascii="Times New Roman" w:hAnsi="Times New Roman" w:cs="Times New Roman"/>
          <w:lang w:val="cs-CZ"/>
        </w:rPr>
        <w:t xml:space="preserve">nejdéle </w:t>
      </w:r>
      <w:r w:rsidRPr="00632FB0">
        <w:rPr>
          <w:rFonts w:ascii="Times New Roman" w:hAnsi="Times New Roman" w:cs="Times New Roman"/>
          <w:lang w:val="cs-CZ"/>
        </w:rPr>
        <w:t xml:space="preserve">a </w:t>
      </w:r>
      <w:r w:rsidR="001A6811" w:rsidRPr="00632FB0">
        <w:rPr>
          <w:rFonts w:ascii="Times New Roman" w:hAnsi="Times New Roman" w:cs="Times New Roman"/>
          <w:lang w:val="cs-CZ"/>
        </w:rPr>
        <w:t>obnov</w:t>
      </w:r>
      <w:r w:rsidR="001A6811">
        <w:rPr>
          <w:rFonts w:ascii="Times New Roman" w:hAnsi="Times New Roman" w:cs="Times New Roman"/>
          <w:lang w:val="cs-CZ"/>
        </w:rPr>
        <w:t>ovat j</w:t>
      </w:r>
      <w:r w:rsidR="002C018A">
        <w:rPr>
          <w:rFonts w:ascii="Times New Roman" w:hAnsi="Times New Roman" w:cs="Times New Roman"/>
          <w:lang w:val="cs-CZ"/>
        </w:rPr>
        <w:t>e</w:t>
      </w:r>
      <w:r w:rsidRPr="00632FB0">
        <w:rPr>
          <w:rFonts w:ascii="Times New Roman" w:hAnsi="Times New Roman" w:cs="Times New Roman"/>
          <w:lang w:val="cs-CZ"/>
        </w:rPr>
        <w:t>, kdykoli je to možné.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Pr="00632FB0">
        <w:rPr>
          <w:rFonts w:ascii="Times New Roman" w:hAnsi="Times New Roman" w:cs="Times New Roman"/>
          <w:lang w:val="cs-CZ"/>
        </w:rPr>
        <w:t>Přechod vyžaduje dlouhodobou stabilitu a předvídatelnost, neboť účinek investice může trvat dlouho a přizpůsobení je pomalé.</w:t>
      </w:r>
    </w:p>
    <w:p w:rsidR="00440225" w:rsidRPr="00632FB0" w:rsidRDefault="00440225" w:rsidP="00774E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:rsidR="00187874" w:rsidRPr="00961C11" w:rsidRDefault="00187874" w:rsidP="001878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cs-CZ"/>
        </w:rPr>
      </w:pPr>
      <w:r w:rsidRPr="00961C11">
        <w:rPr>
          <w:rFonts w:ascii="Times New Roman" w:hAnsi="Times New Roman" w:cs="Times New Roman"/>
          <w:b/>
          <w:lang w:val="cs-CZ"/>
        </w:rPr>
        <w:t>10) OPATŘENÍ PRO OCHRANU ŽIVOTNÍHO PROSTŘEDÍ</w:t>
      </w:r>
    </w:p>
    <w:p w:rsidR="00440225" w:rsidRPr="00632FB0" w:rsidRDefault="00187874" w:rsidP="001878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t xml:space="preserve">Význam ekologických opatření v rámci SZP </w:t>
      </w:r>
      <w:r w:rsidR="001A6811">
        <w:rPr>
          <w:rFonts w:ascii="Times New Roman" w:hAnsi="Times New Roman" w:cs="Times New Roman"/>
          <w:lang w:val="cs-CZ"/>
        </w:rPr>
        <w:t>jsou</w:t>
      </w:r>
      <w:r w:rsidRPr="00632FB0">
        <w:rPr>
          <w:rFonts w:ascii="Times New Roman" w:hAnsi="Times New Roman" w:cs="Times New Roman"/>
          <w:lang w:val="cs-CZ"/>
        </w:rPr>
        <w:t xml:space="preserve"> </w:t>
      </w:r>
      <w:r w:rsidR="001C2EE1" w:rsidRPr="00632FB0">
        <w:rPr>
          <w:rFonts w:ascii="Times New Roman" w:hAnsi="Times New Roman" w:cs="Times New Roman"/>
          <w:lang w:val="cs-CZ"/>
        </w:rPr>
        <w:t>klíčov</w:t>
      </w:r>
      <w:r w:rsidR="001C2EE1">
        <w:rPr>
          <w:rFonts w:ascii="Times New Roman" w:hAnsi="Times New Roman" w:cs="Times New Roman"/>
          <w:lang w:val="cs-CZ"/>
        </w:rPr>
        <w:t xml:space="preserve">ým </w:t>
      </w:r>
      <w:r w:rsidR="001C2EE1" w:rsidRPr="00632FB0">
        <w:rPr>
          <w:rFonts w:ascii="Times New Roman" w:hAnsi="Times New Roman" w:cs="Times New Roman"/>
          <w:lang w:val="cs-CZ"/>
        </w:rPr>
        <w:t>prvkem</w:t>
      </w:r>
      <w:r w:rsidRPr="00632FB0">
        <w:rPr>
          <w:rFonts w:ascii="Times New Roman" w:hAnsi="Times New Roman" w:cs="Times New Roman"/>
          <w:lang w:val="cs-CZ"/>
        </w:rPr>
        <w:t xml:space="preserve"> udržitelného zemědělství a řešení přírodních zdrojů.</w:t>
      </w:r>
      <w:r w:rsidR="002C018A">
        <w:rPr>
          <w:rFonts w:ascii="Times New Roman" w:hAnsi="Times New Roman" w:cs="Times New Roman"/>
          <w:lang w:val="cs-CZ"/>
        </w:rPr>
        <w:t xml:space="preserve"> </w:t>
      </w:r>
      <w:r w:rsidRPr="00632FB0">
        <w:rPr>
          <w:rFonts w:ascii="Times New Roman" w:hAnsi="Times New Roman" w:cs="Times New Roman"/>
          <w:lang w:val="cs-CZ"/>
        </w:rPr>
        <w:t>K dosažení cílů udržitelnosti je však nezbytné, aby tato opatření byla v rámci dvou pilířů více konzistentní, méně zatěžující a pružnější.</w:t>
      </w:r>
      <w:r w:rsidR="00440225" w:rsidRPr="00632FB0">
        <w:rPr>
          <w:rFonts w:ascii="Times New Roman" w:hAnsi="Times New Roman" w:cs="Times New Roman"/>
          <w:lang w:val="cs-CZ"/>
        </w:rPr>
        <w:t xml:space="preserve">  </w:t>
      </w:r>
    </w:p>
    <w:p w:rsidR="00187874" w:rsidRPr="00632FB0" w:rsidRDefault="00187874" w:rsidP="00774E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:rsidR="00187874" w:rsidRPr="00632FB0" w:rsidRDefault="00187874" w:rsidP="00187874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t>Aby bylo možné vzít v</w:t>
      </w:r>
      <w:r w:rsidR="00961C11">
        <w:rPr>
          <w:rFonts w:ascii="Times New Roman" w:hAnsi="Times New Roman" w:cs="Times New Roman"/>
          <w:lang w:val="cs-CZ"/>
        </w:rPr>
        <w:t> </w:t>
      </w:r>
      <w:r w:rsidRPr="00632FB0">
        <w:rPr>
          <w:rFonts w:ascii="Times New Roman" w:hAnsi="Times New Roman" w:cs="Times New Roman"/>
          <w:lang w:val="cs-CZ"/>
        </w:rPr>
        <w:t>úvahu</w:t>
      </w:r>
      <w:r w:rsidR="00961C11">
        <w:rPr>
          <w:rFonts w:ascii="Times New Roman" w:hAnsi="Times New Roman" w:cs="Times New Roman"/>
          <w:lang w:val="cs-CZ"/>
        </w:rPr>
        <w:t xml:space="preserve"> výše uvedené</w:t>
      </w:r>
      <w:r w:rsidRPr="00632FB0">
        <w:rPr>
          <w:rFonts w:ascii="Times New Roman" w:hAnsi="Times New Roman" w:cs="Times New Roman"/>
          <w:lang w:val="cs-CZ"/>
        </w:rPr>
        <w:t>, bude toto prohlášení zasláno:</w:t>
      </w:r>
    </w:p>
    <w:p w:rsidR="00187874" w:rsidRPr="00632FB0" w:rsidRDefault="00187874" w:rsidP="00187874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t xml:space="preserve">- Phil Hogan, </w:t>
      </w:r>
      <w:r w:rsidR="00961C11">
        <w:rPr>
          <w:rFonts w:ascii="Times New Roman" w:hAnsi="Times New Roman" w:cs="Times New Roman"/>
          <w:lang w:val="cs-CZ"/>
        </w:rPr>
        <w:t>euro</w:t>
      </w:r>
      <w:r w:rsidRPr="00632FB0">
        <w:rPr>
          <w:rFonts w:ascii="Times New Roman" w:hAnsi="Times New Roman" w:cs="Times New Roman"/>
          <w:lang w:val="cs-CZ"/>
        </w:rPr>
        <w:t>komisař pro zemědělství</w:t>
      </w:r>
      <w:r w:rsidR="002C018A">
        <w:rPr>
          <w:rFonts w:ascii="Times New Roman" w:hAnsi="Times New Roman" w:cs="Times New Roman"/>
          <w:lang w:val="cs-CZ"/>
        </w:rPr>
        <w:t xml:space="preserve"> a rozvoj venkova</w:t>
      </w:r>
      <w:r w:rsidRPr="00632FB0">
        <w:rPr>
          <w:rFonts w:ascii="Times New Roman" w:hAnsi="Times New Roman" w:cs="Times New Roman"/>
          <w:lang w:val="cs-CZ"/>
        </w:rPr>
        <w:t>, Evropská komise;</w:t>
      </w:r>
    </w:p>
    <w:p w:rsidR="00187874" w:rsidRPr="00632FB0" w:rsidRDefault="00187874" w:rsidP="00187874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lastRenderedPageBreak/>
        <w:t>- Adina-Ioana Valean, předsedkyně, výbor ENVI, Evropský parlament;</w:t>
      </w:r>
    </w:p>
    <w:p w:rsidR="00187874" w:rsidRDefault="00187874" w:rsidP="00187874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632FB0">
        <w:rPr>
          <w:rFonts w:ascii="Times New Roman" w:hAnsi="Times New Roman" w:cs="Times New Roman"/>
          <w:lang w:val="cs-CZ"/>
        </w:rPr>
        <w:t>- Czesław Siekierski, předseda, výbor AGRI, Evropský parlament.</w:t>
      </w:r>
    </w:p>
    <w:p w:rsidR="002C018A" w:rsidRDefault="002C018A" w:rsidP="00187874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2C018A" w:rsidRPr="00632FB0" w:rsidRDefault="002C018A" w:rsidP="00187874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Podepsáni zástupci </w:t>
      </w:r>
      <w:bookmarkStart w:id="0" w:name="_GoBack"/>
      <w:bookmarkEnd w:id="0"/>
      <w:r>
        <w:rPr>
          <w:rFonts w:ascii="Times New Roman" w:hAnsi="Times New Roman" w:cs="Times New Roman"/>
          <w:lang w:val="cs-CZ"/>
        </w:rPr>
        <w:t>delegací.</w:t>
      </w:r>
    </w:p>
    <w:sectPr w:rsidR="002C018A" w:rsidRPr="00632FB0" w:rsidSect="006A7ED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86" w:rsidRDefault="002F0F86" w:rsidP="00683E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0F86" w:rsidRDefault="002F0F86" w:rsidP="00683E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25" w:rsidRDefault="00440225">
    <w:pPr>
      <w:pStyle w:val="Zpat"/>
      <w:jc w:val="center"/>
      <w:rPr>
        <w:rFonts w:cs="Times New Roman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609E3">
      <w:rPr>
        <w:noProof/>
      </w:rPr>
      <w:t>2</w:t>
    </w:r>
    <w:r>
      <w:rPr>
        <w:noProof/>
      </w:rPr>
      <w:fldChar w:fldCharType="end"/>
    </w:r>
  </w:p>
  <w:p w:rsidR="00440225" w:rsidRDefault="00440225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86" w:rsidRDefault="002F0F86" w:rsidP="00683E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0F86" w:rsidRDefault="002F0F86" w:rsidP="00683E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839CE"/>
    <w:multiLevelType w:val="hybridMultilevel"/>
    <w:tmpl w:val="F3F0FEAA"/>
    <w:lvl w:ilvl="0" w:tplc="EA3A75F6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7B4650"/>
    <w:multiLevelType w:val="hybridMultilevel"/>
    <w:tmpl w:val="EAC2DB9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F2BB6"/>
    <w:multiLevelType w:val="hybridMultilevel"/>
    <w:tmpl w:val="BA807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30E0A"/>
    <w:multiLevelType w:val="hybridMultilevel"/>
    <w:tmpl w:val="89AAC07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F09FD"/>
    <w:multiLevelType w:val="hybridMultilevel"/>
    <w:tmpl w:val="89AAC07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BC"/>
    <w:rsid w:val="000078D6"/>
    <w:rsid w:val="000425D3"/>
    <w:rsid w:val="00042FD5"/>
    <w:rsid w:val="00060CA1"/>
    <w:rsid w:val="000644A3"/>
    <w:rsid w:val="000A4953"/>
    <w:rsid w:val="000A7496"/>
    <w:rsid w:val="000C5C2A"/>
    <w:rsid w:val="000E3004"/>
    <w:rsid w:val="000E3E8E"/>
    <w:rsid w:val="001213CF"/>
    <w:rsid w:val="00140F76"/>
    <w:rsid w:val="00142146"/>
    <w:rsid w:val="0016047E"/>
    <w:rsid w:val="00167A5E"/>
    <w:rsid w:val="001744ED"/>
    <w:rsid w:val="00187874"/>
    <w:rsid w:val="00197A3A"/>
    <w:rsid w:val="001A2233"/>
    <w:rsid w:val="001A6811"/>
    <w:rsid w:val="001B5ACC"/>
    <w:rsid w:val="001C2EE1"/>
    <w:rsid w:val="001D395D"/>
    <w:rsid w:val="001F0F8E"/>
    <w:rsid w:val="00202893"/>
    <w:rsid w:val="0020303B"/>
    <w:rsid w:val="00221092"/>
    <w:rsid w:val="00226202"/>
    <w:rsid w:val="00234F76"/>
    <w:rsid w:val="0024690D"/>
    <w:rsid w:val="00272DEA"/>
    <w:rsid w:val="002A7C0E"/>
    <w:rsid w:val="002B6153"/>
    <w:rsid w:val="002C018A"/>
    <w:rsid w:val="002F0F86"/>
    <w:rsid w:val="00316374"/>
    <w:rsid w:val="0031799A"/>
    <w:rsid w:val="003959ED"/>
    <w:rsid w:val="003B4BBE"/>
    <w:rsid w:val="003C6A28"/>
    <w:rsid w:val="003D7C1F"/>
    <w:rsid w:val="003F1162"/>
    <w:rsid w:val="0040433D"/>
    <w:rsid w:val="00440225"/>
    <w:rsid w:val="0044778F"/>
    <w:rsid w:val="0045607E"/>
    <w:rsid w:val="004A4578"/>
    <w:rsid w:val="004A4B42"/>
    <w:rsid w:val="004A77BE"/>
    <w:rsid w:val="004C27E2"/>
    <w:rsid w:val="004C41DC"/>
    <w:rsid w:val="00503AB6"/>
    <w:rsid w:val="00503EEE"/>
    <w:rsid w:val="00546A4B"/>
    <w:rsid w:val="005512BD"/>
    <w:rsid w:val="00554E58"/>
    <w:rsid w:val="00556B81"/>
    <w:rsid w:val="00560A30"/>
    <w:rsid w:val="0057027C"/>
    <w:rsid w:val="005778F5"/>
    <w:rsid w:val="00585B03"/>
    <w:rsid w:val="00586AE8"/>
    <w:rsid w:val="005D1CE3"/>
    <w:rsid w:val="005E202D"/>
    <w:rsid w:val="00603E7A"/>
    <w:rsid w:val="00605AF3"/>
    <w:rsid w:val="00620754"/>
    <w:rsid w:val="00632FB0"/>
    <w:rsid w:val="0066174C"/>
    <w:rsid w:val="00671005"/>
    <w:rsid w:val="00683E47"/>
    <w:rsid w:val="006A7EDC"/>
    <w:rsid w:val="006D436C"/>
    <w:rsid w:val="006E21C3"/>
    <w:rsid w:val="006F123B"/>
    <w:rsid w:val="006F1B67"/>
    <w:rsid w:val="006F7AD8"/>
    <w:rsid w:val="006F7DF8"/>
    <w:rsid w:val="0070085C"/>
    <w:rsid w:val="00732963"/>
    <w:rsid w:val="007351FA"/>
    <w:rsid w:val="00741191"/>
    <w:rsid w:val="007507B2"/>
    <w:rsid w:val="007609E3"/>
    <w:rsid w:val="00763438"/>
    <w:rsid w:val="007679BC"/>
    <w:rsid w:val="00774EE1"/>
    <w:rsid w:val="007858EF"/>
    <w:rsid w:val="00794E02"/>
    <w:rsid w:val="007A1A3F"/>
    <w:rsid w:val="007A3650"/>
    <w:rsid w:val="007D1B52"/>
    <w:rsid w:val="00802CC7"/>
    <w:rsid w:val="00827E1F"/>
    <w:rsid w:val="00835632"/>
    <w:rsid w:val="008559B4"/>
    <w:rsid w:val="00864CFE"/>
    <w:rsid w:val="008A5196"/>
    <w:rsid w:val="008C6B76"/>
    <w:rsid w:val="008D6900"/>
    <w:rsid w:val="008E51FC"/>
    <w:rsid w:val="00906C3D"/>
    <w:rsid w:val="00946526"/>
    <w:rsid w:val="00961C11"/>
    <w:rsid w:val="00963573"/>
    <w:rsid w:val="00975F5C"/>
    <w:rsid w:val="00976432"/>
    <w:rsid w:val="00986C98"/>
    <w:rsid w:val="00987C0E"/>
    <w:rsid w:val="009B7139"/>
    <w:rsid w:val="009D51B5"/>
    <w:rsid w:val="009D6032"/>
    <w:rsid w:val="00A072F8"/>
    <w:rsid w:val="00A1415D"/>
    <w:rsid w:val="00A35C46"/>
    <w:rsid w:val="00A3647D"/>
    <w:rsid w:val="00A41ACD"/>
    <w:rsid w:val="00A51C02"/>
    <w:rsid w:val="00A74480"/>
    <w:rsid w:val="00AA17A3"/>
    <w:rsid w:val="00AB4BF1"/>
    <w:rsid w:val="00AC127F"/>
    <w:rsid w:val="00AD2550"/>
    <w:rsid w:val="00AD7D76"/>
    <w:rsid w:val="00B1101F"/>
    <w:rsid w:val="00B56757"/>
    <w:rsid w:val="00B85C3F"/>
    <w:rsid w:val="00B973D2"/>
    <w:rsid w:val="00BA4EE4"/>
    <w:rsid w:val="00BD4F6A"/>
    <w:rsid w:val="00BF0D8D"/>
    <w:rsid w:val="00BF4736"/>
    <w:rsid w:val="00C0265F"/>
    <w:rsid w:val="00C12E50"/>
    <w:rsid w:val="00C24E15"/>
    <w:rsid w:val="00C259A1"/>
    <w:rsid w:val="00C5115D"/>
    <w:rsid w:val="00C8105F"/>
    <w:rsid w:val="00CB1963"/>
    <w:rsid w:val="00CC0F4B"/>
    <w:rsid w:val="00CC33E8"/>
    <w:rsid w:val="00CD2567"/>
    <w:rsid w:val="00CE0635"/>
    <w:rsid w:val="00CE3952"/>
    <w:rsid w:val="00CE64E9"/>
    <w:rsid w:val="00D033F2"/>
    <w:rsid w:val="00D070DE"/>
    <w:rsid w:val="00D17B49"/>
    <w:rsid w:val="00D302B1"/>
    <w:rsid w:val="00D457E2"/>
    <w:rsid w:val="00D57CCB"/>
    <w:rsid w:val="00D67DBF"/>
    <w:rsid w:val="00D90DFD"/>
    <w:rsid w:val="00D9373B"/>
    <w:rsid w:val="00DB196D"/>
    <w:rsid w:val="00E44E46"/>
    <w:rsid w:val="00E56218"/>
    <w:rsid w:val="00E84A03"/>
    <w:rsid w:val="00E903A6"/>
    <w:rsid w:val="00E93F2C"/>
    <w:rsid w:val="00EB69AE"/>
    <w:rsid w:val="00EB749D"/>
    <w:rsid w:val="00EC5A1C"/>
    <w:rsid w:val="00ED334A"/>
    <w:rsid w:val="00EE32DB"/>
    <w:rsid w:val="00EF35E9"/>
    <w:rsid w:val="00F26658"/>
    <w:rsid w:val="00F27131"/>
    <w:rsid w:val="00F31B4D"/>
    <w:rsid w:val="00F40903"/>
    <w:rsid w:val="00F5365A"/>
    <w:rsid w:val="00F644B2"/>
    <w:rsid w:val="00FA66BB"/>
    <w:rsid w:val="00FC3333"/>
    <w:rsid w:val="00FD1381"/>
    <w:rsid w:val="00FD3A68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7E2B9-B470-4E73-80FD-F666B2B1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9BC"/>
    <w:rPr>
      <w:rFonts w:eastAsia="MS Mincho" w:cs="Calibri"/>
      <w:sz w:val="24"/>
      <w:szCs w:val="24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679BC"/>
    <w:pPr>
      <w:ind w:left="720"/>
    </w:pPr>
  </w:style>
  <w:style w:type="paragraph" w:customStyle="1" w:styleId="Default">
    <w:name w:val="Default"/>
    <w:uiPriority w:val="99"/>
    <w:rsid w:val="00140F7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paragraph" w:styleId="Zhlav">
    <w:name w:val="header"/>
    <w:basedOn w:val="Normln"/>
    <w:link w:val="ZhlavChar"/>
    <w:uiPriority w:val="99"/>
    <w:rsid w:val="00683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3E47"/>
    <w:rPr>
      <w:rFonts w:ascii="Calibri" w:eastAsia="MS Mincho" w:hAnsi="Calibri" w:cs="Calibri"/>
      <w:sz w:val="24"/>
      <w:szCs w:val="24"/>
      <w:lang w:val="hu-HU"/>
    </w:rPr>
  </w:style>
  <w:style w:type="paragraph" w:styleId="Zpat">
    <w:name w:val="footer"/>
    <w:basedOn w:val="Normln"/>
    <w:link w:val="ZpatChar"/>
    <w:uiPriority w:val="99"/>
    <w:rsid w:val="00683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3E47"/>
    <w:rPr>
      <w:rFonts w:ascii="Calibri" w:eastAsia="MS Mincho" w:hAnsi="Calibri" w:cs="Calibri"/>
      <w:sz w:val="24"/>
      <w:szCs w:val="24"/>
      <w:lang w:val="hu-HU"/>
    </w:rPr>
  </w:style>
  <w:style w:type="paragraph" w:styleId="Textbubliny">
    <w:name w:val="Balloon Text"/>
    <w:basedOn w:val="Normln"/>
    <w:link w:val="TextbublinyChar"/>
    <w:uiPriority w:val="99"/>
    <w:semiHidden/>
    <w:rsid w:val="00683E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3E47"/>
    <w:rPr>
      <w:rFonts w:ascii="Tahoma" w:eastAsia="MS Mincho" w:hAnsi="Tahoma" w:cs="Tahoma"/>
      <w:sz w:val="16"/>
      <w:szCs w:val="16"/>
      <w:lang w:val="hu-HU"/>
    </w:rPr>
  </w:style>
  <w:style w:type="table" w:styleId="Mkatabulky">
    <w:name w:val="Table Grid"/>
    <w:basedOn w:val="Normlntabulka"/>
    <w:uiPriority w:val="99"/>
    <w:rsid w:val="00B110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4180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Legal3</dc:creator>
  <cp:keywords/>
  <dc:description/>
  <cp:lastModifiedBy>Jiří Felčárek</cp:lastModifiedBy>
  <cp:revision>2</cp:revision>
  <cp:lastPrinted>2018-12-07T06:02:00Z</cp:lastPrinted>
  <dcterms:created xsi:type="dcterms:W3CDTF">2018-12-14T07:33:00Z</dcterms:created>
  <dcterms:modified xsi:type="dcterms:W3CDTF">2018-12-14T07:33:00Z</dcterms:modified>
</cp:coreProperties>
</file>